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BBC4" w14:textId="77777777" w:rsidR="00F85951" w:rsidRDefault="00B14B02" w:rsidP="00A10799">
      <w:pPr>
        <w:spacing w:after="0" w:line="360" w:lineRule="auto"/>
        <w:jc w:val="center"/>
        <w:rPr>
          <w:rFonts w:ascii="Book Antiqua" w:hAnsi="Book Antiqua"/>
          <w:b/>
          <w:sz w:val="28"/>
          <w:szCs w:val="28"/>
        </w:rPr>
      </w:pPr>
      <w:bookmarkStart w:id="0" w:name="_GoBack"/>
      <w:bookmarkEnd w:id="0"/>
      <w:r w:rsidRPr="00B14B02">
        <w:rPr>
          <w:rFonts w:ascii="Book Antiqua" w:hAnsi="Book Antiqua"/>
          <w:b/>
          <w:sz w:val="28"/>
          <w:szCs w:val="28"/>
        </w:rPr>
        <w:t xml:space="preserve"> </w:t>
      </w:r>
    </w:p>
    <w:p w14:paraId="51604543" w14:textId="77777777" w:rsidR="00C1364D" w:rsidRDefault="00B14B02" w:rsidP="00A10799">
      <w:pPr>
        <w:spacing w:after="0" w:line="360" w:lineRule="auto"/>
        <w:jc w:val="center"/>
        <w:rPr>
          <w:rFonts w:ascii="Book Antiqua" w:hAnsi="Book Antiqua"/>
          <w:b/>
          <w:sz w:val="28"/>
          <w:szCs w:val="28"/>
        </w:rPr>
      </w:pPr>
      <w:r w:rsidRPr="00B14B02">
        <w:rPr>
          <w:rFonts w:ascii="Book Antiqua" w:hAnsi="Book Antiqua"/>
          <w:b/>
          <w:sz w:val="28"/>
          <w:szCs w:val="28"/>
        </w:rPr>
        <w:t>2018-2019 Institutional Grants Program</w:t>
      </w:r>
    </w:p>
    <w:p w14:paraId="754E0D4E" w14:textId="77777777" w:rsidR="00233B9C" w:rsidRPr="00A10799" w:rsidRDefault="00233B9C" w:rsidP="00C1364D">
      <w:pPr>
        <w:spacing w:after="0" w:line="240" w:lineRule="auto"/>
        <w:jc w:val="center"/>
        <w:rPr>
          <w:rFonts w:ascii="Book Antiqua" w:hAnsi="Book Antiqua"/>
          <w:b/>
          <w:sz w:val="28"/>
          <w:szCs w:val="28"/>
          <w:u w:val="single"/>
        </w:rPr>
      </w:pPr>
      <w:r w:rsidRPr="00A10799">
        <w:rPr>
          <w:rFonts w:ascii="Book Antiqua" w:hAnsi="Book Antiqua"/>
          <w:b/>
          <w:sz w:val="28"/>
          <w:szCs w:val="28"/>
          <w:u w:val="single"/>
        </w:rPr>
        <w:t>Instruction</w:t>
      </w:r>
      <w:r w:rsidR="008877FF">
        <w:rPr>
          <w:rFonts w:ascii="Book Antiqua" w:hAnsi="Book Antiqua"/>
          <w:b/>
          <w:sz w:val="28"/>
          <w:szCs w:val="28"/>
          <w:u w:val="single"/>
        </w:rPr>
        <w:t>s</w:t>
      </w:r>
    </w:p>
    <w:p w14:paraId="4E614DBD" w14:textId="77777777" w:rsidR="00B14B02" w:rsidRPr="00B14B02" w:rsidRDefault="00B14B02" w:rsidP="00B14B02">
      <w:pPr>
        <w:spacing w:after="0" w:line="240" w:lineRule="auto"/>
        <w:rPr>
          <w:rFonts w:ascii="Book Antiqua" w:hAnsi="Book Antiqua"/>
          <w:szCs w:val="24"/>
        </w:rPr>
      </w:pPr>
    </w:p>
    <w:p w14:paraId="05F034CA" w14:textId="77777777" w:rsidR="00B14B02" w:rsidRPr="00D308AB" w:rsidRDefault="00B14B02" w:rsidP="00EE0C1F">
      <w:pPr>
        <w:spacing w:after="0"/>
        <w:rPr>
          <w:rFonts w:ascii="Book Antiqua" w:hAnsi="Book Antiqua"/>
        </w:rPr>
      </w:pPr>
      <w:r w:rsidRPr="00D308AB">
        <w:rPr>
          <w:rFonts w:ascii="Book Antiqua" w:hAnsi="Book Antiqua"/>
        </w:rPr>
        <w:t>The United Board for Christian Higher Education in Asia (United Board) has long promoted whole person education in the tradition of the liberal arts colleges and universities in Asia.  Whole person education addresses the varied academic, professional, personal, and spiritual needs of students. It empowers students for personal and professional growth, and nurtures a sense of responsibility to apply their knowledge in the service of others.</w:t>
      </w:r>
    </w:p>
    <w:p w14:paraId="6B25D6C9" w14:textId="77777777" w:rsidR="00B14B02" w:rsidRPr="00D308AB" w:rsidRDefault="00B14B02" w:rsidP="00EE0C1F">
      <w:pPr>
        <w:spacing w:after="0"/>
        <w:rPr>
          <w:rFonts w:ascii="Book Antiqua" w:hAnsi="Book Antiqua"/>
        </w:rPr>
      </w:pPr>
    </w:p>
    <w:p w14:paraId="25ADE012" w14:textId="66688F79" w:rsidR="00B14B02" w:rsidRPr="00D308AB" w:rsidRDefault="00B14B02" w:rsidP="00EE0C1F">
      <w:pPr>
        <w:spacing w:after="0"/>
        <w:rPr>
          <w:rFonts w:ascii="Book Antiqua" w:hAnsi="Book Antiqua"/>
        </w:rPr>
      </w:pPr>
      <w:r w:rsidRPr="00D308AB">
        <w:rPr>
          <w:rFonts w:ascii="Book Antiqua" w:hAnsi="Book Antiqua"/>
        </w:rPr>
        <w:t>We welcome proposals for projects that will advance the capacity of colleges and universities in the United Board’s network to design and deliver whole person education in innovative and effective ways. The United Board pays special attention to professional development of faculty and institutional leaders involved in undergraduate education.</w:t>
      </w:r>
    </w:p>
    <w:p w14:paraId="1A79E08B" w14:textId="77777777" w:rsidR="00B14B02" w:rsidRPr="00D308AB" w:rsidRDefault="00B14B02" w:rsidP="00EE0C1F">
      <w:pPr>
        <w:spacing w:after="0"/>
        <w:rPr>
          <w:rFonts w:ascii="Book Antiqua" w:hAnsi="Book Antiqua"/>
        </w:rPr>
      </w:pPr>
    </w:p>
    <w:p w14:paraId="50A7EB58" w14:textId="63C5426F" w:rsidR="00B14B02" w:rsidRPr="00D308AB" w:rsidRDefault="00B14B02" w:rsidP="00EE0C1F">
      <w:pPr>
        <w:spacing w:after="0"/>
        <w:rPr>
          <w:rFonts w:ascii="Book Antiqua" w:hAnsi="Book Antiqua"/>
        </w:rPr>
      </w:pPr>
      <w:r w:rsidRPr="00D308AB">
        <w:rPr>
          <w:rFonts w:ascii="Book Antiqua" w:hAnsi="Book Antiqua"/>
        </w:rPr>
        <w:t>Institutional grant awards typically range from US$2,000 to US$25,000. (See separate guidelines for the Bamboo Grants Program</w:t>
      </w:r>
      <w:r w:rsidR="008877FF">
        <w:rPr>
          <w:rFonts w:ascii="Book Antiqua" w:hAnsi="Book Antiqua"/>
        </w:rPr>
        <w:t xml:space="preserve"> – formerly called the Small Grants Program – which supports start-up activities and pedagogical experiments </w:t>
      </w:r>
      <w:r w:rsidRPr="00D308AB">
        <w:rPr>
          <w:rFonts w:ascii="Book Antiqua" w:hAnsi="Book Antiqua"/>
        </w:rPr>
        <w:t>budgeted at less than US$5,000.)</w:t>
      </w:r>
      <w:r w:rsidR="00B361B2" w:rsidRPr="00D308AB">
        <w:rPr>
          <w:rFonts w:ascii="Book Antiqua" w:hAnsi="Book Antiqua"/>
        </w:rPr>
        <w:t xml:space="preserve"> </w:t>
      </w:r>
    </w:p>
    <w:p w14:paraId="54FC674F" w14:textId="77777777" w:rsidR="00B14B02" w:rsidRPr="00D308AB" w:rsidRDefault="00B14B02" w:rsidP="00B14B02">
      <w:pPr>
        <w:spacing w:after="0" w:line="240" w:lineRule="auto"/>
        <w:rPr>
          <w:rFonts w:ascii="Book Antiqua" w:hAnsi="Book Antiqua"/>
        </w:rPr>
      </w:pPr>
    </w:p>
    <w:p w14:paraId="72142174" w14:textId="77777777" w:rsidR="00B14B02" w:rsidRPr="00D308AB" w:rsidRDefault="00B14B02" w:rsidP="00233B9C">
      <w:pPr>
        <w:pStyle w:val="ListParagraph"/>
        <w:numPr>
          <w:ilvl w:val="0"/>
          <w:numId w:val="6"/>
        </w:numPr>
        <w:spacing w:after="0" w:line="360" w:lineRule="auto"/>
        <w:rPr>
          <w:rFonts w:ascii="Book Antiqua" w:hAnsi="Book Antiqua"/>
          <w:b/>
          <w:sz w:val="22"/>
        </w:rPr>
      </w:pPr>
      <w:r w:rsidRPr="00D308AB">
        <w:rPr>
          <w:rFonts w:ascii="Book Antiqua" w:hAnsi="Book Antiqua"/>
          <w:b/>
          <w:sz w:val="22"/>
        </w:rPr>
        <w:t>Themes and Activities</w:t>
      </w:r>
    </w:p>
    <w:p w14:paraId="09546497" w14:textId="77777777" w:rsidR="00B14B02" w:rsidRPr="00D308AB" w:rsidRDefault="00B14B02" w:rsidP="00B14B02">
      <w:pPr>
        <w:spacing w:after="0" w:line="240" w:lineRule="auto"/>
        <w:rPr>
          <w:rFonts w:ascii="Book Antiqua" w:hAnsi="Book Antiqua"/>
        </w:rPr>
      </w:pPr>
      <w:r w:rsidRPr="00D308AB">
        <w:rPr>
          <w:rFonts w:ascii="Book Antiqua" w:hAnsi="Book Antiqua"/>
        </w:rPr>
        <w:t>We invite proposals in four general areas:</w:t>
      </w:r>
    </w:p>
    <w:p w14:paraId="05A3BBAB" w14:textId="77777777" w:rsidR="00B14B02" w:rsidRPr="00D308AB" w:rsidRDefault="00B14B02" w:rsidP="00B14B02">
      <w:pPr>
        <w:spacing w:after="0" w:line="240" w:lineRule="auto"/>
        <w:rPr>
          <w:rFonts w:ascii="Book Antiqua" w:hAnsi="Book Antiqua"/>
        </w:rPr>
      </w:pPr>
      <w:r w:rsidRPr="00D308AB">
        <w:rPr>
          <w:rFonts w:ascii="Book Antiqua" w:hAnsi="Book Antiqua"/>
        </w:rPr>
        <w:t xml:space="preserve">  </w:t>
      </w:r>
    </w:p>
    <w:p w14:paraId="7563352F" w14:textId="77777777" w:rsidR="002F5792" w:rsidRPr="00D308AB" w:rsidRDefault="00B14B02" w:rsidP="002F5792">
      <w:pPr>
        <w:pStyle w:val="ListParagraph"/>
        <w:numPr>
          <w:ilvl w:val="0"/>
          <w:numId w:val="1"/>
        </w:numPr>
        <w:spacing w:after="0" w:line="240" w:lineRule="auto"/>
        <w:rPr>
          <w:rFonts w:ascii="Book Antiqua" w:hAnsi="Book Antiqua"/>
          <w:sz w:val="22"/>
        </w:rPr>
      </w:pPr>
      <w:r w:rsidRPr="00D308AB">
        <w:rPr>
          <w:rFonts w:ascii="Book Antiqua" w:hAnsi="Book Antiqua"/>
          <w:sz w:val="22"/>
        </w:rPr>
        <w:t>Leadership Development for Higher Education</w:t>
      </w:r>
    </w:p>
    <w:p w14:paraId="79FC3066" w14:textId="77777777" w:rsidR="00B14B02" w:rsidRPr="00D308AB" w:rsidRDefault="00B14B02" w:rsidP="00B14B02">
      <w:pPr>
        <w:pStyle w:val="ListParagraph"/>
        <w:numPr>
          <w:ilvl w:val="0"/>
          <w:numId w:val="1"/>
        </w:numPr>
        <w:spacing w:after="0" w:line="240" w:lineRule="auto"/>
        <w:rPr>
          <w:rFonts w:ascii="Book Antiqua" w:hAnsi="Book Antiqua"/>
          <w:sz w:val="22"/>
        </w:rPr>
      </w:pPr>
      <w:r w:rsidRPr="00D308AB">
        <w:rPr>
          <w:rFonts w:ascii="Book Antiqua" w:hAnsi="Book Antiqua"/>
          <w:sz w:val="22"/>
        </w:rPr>
        <w:t>Faculty Development for Enhanced Teaching, Learning, and Research</w:t>
      </w:r>
    </w:p>
    <w:p w14:paraId="5AD9C1A6" w14:textId="77777777" w:rsidR="00B14B02" w:rsidRPr="00D308AB" w:rsidRDefault="00B14B02" w:rsidP="00B14B02">
      <w:pPr>
        <w:pStyle w:val="ListParagraph"/>
        <w:numPr>
          <w:ilvl w:val="0"/>
          <w:numId w:val="1"/>
        </w:numPr>
        <w:spacing w:after="0" w:line="240" w:lineRule="auto"/>
        <w:rPr>
          <w:rFonts w:ascii="Book Antiqua" w:hAnsi="Book Antiqua"/>
          <w:sz w:val="22"/>
        </w:rPr>
      </w:pPr>
      <w:r w:rsidRPr="00D308AB">
        <w:rPr>
          <w:rFonts w:ascii="Book Antiqua" w:hAnsi="Book Antiqua"/>
          <w:sz w:val="22"/>
        </w:rPr>
        <w:t>Campus-Community Partnerships</w:t>
      </w:r>
    </w:p>
    <w:p w14:paraId="6EE6DC3C" w14:textId="77777777" w:rsidR="00B14B02" w:rsidRPr="00D308AB" w:rsidRDefault="00B14B02" w:rsidP="00B14B02">
      <w:pPr>
        <w:pStyle w:val="ListParagraph"/>
        <w:numPr>
          <w:ilvl w:val="0"/>
          <w:numId w:val="1"/>
        </w:numPr>
        <w:spacing w:after="0" w:line="240" w:lineRule="auto"/>
        <w:rPr>
          <w:rFonts w:ascii="Book Antiqua" w:hAnsi="Book Antiqua"/>
          <w:sz w:val="22"/>
        </w:rPr>
      </w:pPr>
      <w:r w:rsidRPr="00D308AB">
        <w:rPr>
          <w:rFonts w:ascii="Book Antiqua" w:hAnsi="Book Antiqua"/>
          <w:sz w:val="22"/>
        </w:rPr>
        <w:t>Culture and Religion in Asia</w:t>
      </w:r>
    </w:p>
    <w:p w14:paraId="299BEF52" w14:textId="77777777" w:rsidR="00B14B02" w:rsidRPr="00D308AB" w:rsidRDefault="00B14B02" w:rsidP="00B14B02">
      <w:pPr>
        <w:spacing w:after="0" w:line="240" w:lineRule="auto"/>
        <w:rPr>
          <w:rFonts w:ascii="Book Antiqua" w:hAnsi="Book Antiqua"/>
        </w:rPr>
      </w:pPr>
    </w:p>
    <w:p w14:paraId="5E38EAA3" w14:textId="2788D40D" w:rsidR="00B14B02" w:rsidRPr="00D308AB" w:rsidRDefault="00B14B02" w:rsidP="00B14B02">
      <w:pPr>
        <w:spacing w:after="0" w:line="240" w:lineRule="auto"/>
        <w:rPr>
          <w:rFonts w:ascii="Book Antiqua" w:hAnsi="Book Antiqua"/>
        </w:rPr>
      </w:pPr>
      <w:r w:rsidRPr="00D308AB">
        <w:rPr>
          <w:rFonts w:ascii="Book Antiqua" w:hAnsi="Book Antiqua"/>
        </w:rPr>
        <w:t>Please see page</w:t>
      </w:r>
      <w:r w:rsidR="00B361B2" w:rsidRPr="00D308AB">
        <w:rPr>
          <w:rFonts w:ascii="Book Antiqua" w:hAnsi="Book Antiqua"/>
        </w:rPr>
        <w:t>s</w:t>
      </w:r>
      <w:r w:rsidRPr="00D308AB">
        <w:rPr>
          <w:rFonts w:ascii="Book Antiqua" w:hAnsi="Book Antiqua"/>
        </w:rPr>
        <w:t xml:space="preserve"> </w:t>
      </w:r>
      <w:r w:rsidR="00E3434E">
        <w:rPr>
          <w:rFonts w:ascii="Book Antiqua" w:hAnsi="Book Antiqua"/>
        </w:rPr>
        <w:t>6-7</w:t>
      </w:r>
      <w:r w:rsidRPr="00D308AB">
        <w:rPr>
          <w:rFonts w:ascii="Book Antiqua" w:hAnsi="Book Antiqua"/>
        </w:rPr>
        <w:t xml:space="preserve"> for a more detailed description of these program areas.</w:t>
      </w:r>
    </w:p>
    <w:p w14:paraId="488E64DA" w14:textId="77777777" w:rsidR="00B14B02" w:rsidRPr="00D308AB" w:rsidRDefault="00B14B02" w:rsidP="00B14B02">
      <w:pPr>
        <w:spacing w:after="0" w:line="240" w:lineRule="auto"/>
        <w:rPr>
          <w:rFonts w:ascii="Book Antiqua" w:hAnsi="Book Antiqua"/>
        </w:rPr>
      </w:pPr>
    </w:p>
    <w:p w14:paraId="19BFDFC8" w14:textId="77777777" w:rsidR="00B14B02" w:rsidRPr="00D308AB" w:rsidRDefault="00B14B02" w:rsidP="00B14B02">
      <w:pPr>
        <w:spacing w:after="0" w:line="240" w:lineRule="auto"/>
        <w:rPr>
          <w:rFonts w:ascii="Book Antiqua" w:hAnsi="Book Antiqua"/>
        </w:rPr>
      </w:pPr>
      <w:r w:rsidRPr="00D308AB">
        <w:rPr>
          <w:rFonts w:ascii="Book Antiqua" w:hAnsi="Book Antiqua"/>
        </w:rPr>
        <w:t>Projects should be designed to strengthen institutional capacity by:</w:t>
      </w:r>
    </w:p>
    <w:p w14:paraId="70F8B44D" w14:textId="77777777" w:rsidR="00B14B02" w:rsidRPr="00D308AB" w:rsidRDefault="00B14B02" w:rsidP="00B14B02">
      <w:pPr>
        <w:spacing w:after="0" w:line="240" w:lineRule="auto"/>
        <w:rPr>
          <w:rFonts w:ascii="Book Antiqua" w:hAnsi="Book Antiqua"/>
        </w:rPr>
      </w:pPr>
    </w:p>
    <w:p w14:paraId="1029D41A" w14:textId="77777777" w:rsidR="00B14B02" w:rsidRPr="00D308AB" w:rsidRDefault="00B14B02" w:rsidP="00EE0C1F">
      <w:pPr>
        <w:pStyle w:val="ListParagraph"/>
        <w:numPr>
          <w:ilvl w:val="0"/>
          <w:numId w:val="3"/>
        </w:numPr>
        <w:spacing w:after="0"/>
        <w:rPr>
          <w:rFonts w:ascii="Book Antiqua" w:hAnsi="Book Antiqua"/>
          <w:sz w:val="22"/>
        </w:rPr>
      </w:pPr>
      <w:r w:rsidRPr="00D308AB">
        <w:rPr>
          <w:rFonts w:ascii="Book Antiqua" w:hAnsi="Book Antiqua"/>
          <w:sz w:val="22"/>
        </w:rPr>
        <w:t>enhancing the quality of teaching through in-service training of faculty in new methods and skills, continuing education of academic staff, support for teaching-learning centers, or other means;</w:t>
      </w:r>
    </w:p>
    <w:p w14:paraId="2FBAB31A" w14:textId="77777777" w:rsidR="00B14B02" w:rsidRPr="00D308AB" w:rsidRDefault="00B14B02" w:rsidP="00EE0C1F">
      <w:pPr>
        <w:pStyle w:val="ListParagraph"/>
        <w:numPr>
          <w:ilvl w:val="0"/>
          <w:numId w:val="3"/>
        </w:numPr>
        <w:spacing w:after="0"/>
        <w:rPr>
          <w:rFonts w:ascii="Book Antiqua" w:hAnsi="Book Antiqua"/>
          <w:sz w:val="22"/>
        </w:rPr>
      </w:pPr>
      <w:r w:rsidRPr="00D308AB">
        <w:rPr>
          <w:rFonts w:ascii="Book Antiqua" w:hAnsi="Book Antiqua"/>
          <w:sz w:val="22"/>
        </w:rPr>
        <w:t>enriching undergraduate education through the development of new or improved curricula, design of new academic programs or student services on campus, or other means;</w:t>
      </w:r>
    </w:p>
    <w:p w14:paraId="2875B521" w14:textId="77777777" w:rsidR="00B14B02" w:rsidRPr="00D308AB" w:rsidRDefault="00B14B02" w:rsidP="00EE0C1F">
      <w:pPr>
        <w:pStyle w:val="ListParagraph"/>
        <w:numPr>
          <w:ilvl w:val="0"/>
          <w:numId w:val="3"/>
        </w:numPr>
        <w:spacing w:after="0"/>
        <w:rPr>
          <w:rFonts w:ascii="Book Antiqua" w:hAnsi="Book Antiqua"/>
          <w:sz w:val="22"/>
        </w:rPr>
      </w:pPr>
      <w:r w:rsidRPr="00D308AB">
        <w:rPr>
          <w:rFonts w:ascii="Book Antiqua" w:hAnsi="Book Antiqua"/>
          <w:sz w:val="22"/>
        </w:rPr>
        <w:t>building deeper connections between students and the community through collaboration that engages colleges and universities with community-based organizations or other means; or</w:t>
      </w:r>
    </w:p>
    <w:p w14:paraId="46B26DCF" w14:textId="77777777" w:rsidR="00B14B02" w:rsidRPr="00D308AB" w:rsidRDefault="00B14B02" w:rsidP="00EE0C1F">
      <w:pPr>
        <w:pStyle w:val="ListParagraph"/>
        <w:numPr>
          <w:ilvl w:val="0"/>
          <w:numId w:val="3"/>
        </w:numPr>
        <w:spacing w:after="0"/>
        <w:rPr>
          <w:rFonts w:ascii="Book Antiqua" w:hAnsi="Book Antiqua"/>
          <w:sz w:val="22"/>
        </w:rPr>
      </w:pPr>
      <w:r w:rsidRPr="00D308AB">
        <w:rPr>
          <w:rFonts w:ascii="Book Antiqua" w:hAnsi="Book Antiqua"/>
          <w:sz w:val="22"/>
        </w:rPr>
        <w:lastRenderedPageBreak/>
        <w:t>improving administrative systems essential to whole person education at the undergraduate level.</w:t>
      </w:r>
    </w:p>
    <w:p w14:paraId="462B683A" w14:textId="77777777" w:rsidR="00B14B02" w:rsidRPr="00D308AB" w:rsidRDefault="00B14B02" w:rsidP="00EE0C1F">
      <w:pPr>
        <w:spacing w:after="0"/>
        <w:rPr>
          <w:rFonts w:ascii="Book Antiqua" w:hAnsi="Book Antiqua"/>
        </w:rPr>
      </w:pPr>
    </w:p>
    <w:p w14:paraId="0A4A6499" w14:textId="77777777" w:rsidR="00B14B02" w:rsidRPr="00D308AB" w:rsidRDefault="00B14B02" w:rsidP="00AC42B8">
      <w:pPr>
        <w:pStyle w:val="ListParagraph"/>
        <w:numPr>
          <w:ilvl w:val="0"/>
          <w:numId w:val="6"/>
        </w:numPr>
        <w:spacing w:after="0" w:line="360" w:lineRule="auto"/>
        <w:rPr>
          <w:rFonts w:ascii="Book Antiqua" w:hAnsi="Book Antiqua"/>
          <w:b/>
          <w:sz w:val="22"/>
        </w:rPr>
      </w:pPr>
      <w:r w:rsidRPr="00D308AB">
        <w:rPr>
          <w:rFonts w:ascii="Book Antiqua" w:hAnsi="Book Antiqua"/>
          <w:b/>
          <w:sz w:val="22"/>
        </w:rPr>
        <w:t xml:space="preserve">Collaborative Projects (optional) </w:t>
      </w:r>
    </w:p>
    <w:p w14:paraId="6301E7CB" w14:textId="6DCD7FBA" w:rsidR="00681366" w:rsidRPr="00D308AB" w:rsidRDefault="00681366" w:rsidP="00EE0C1F">
      <w:pPr>
        <w:pStyle w:val="ListParagraph"/>
        <w:numPr>
          <w:ilvl w:val="0"/>
          <w:numId w:val="16"/>
        </w:numPr>
        <w:spacing w:after="0"/>
        <w:rPr>
          <w:rFonts w:ascii="Book Antiqua" w:hAnsi="Book Antiqua"/>
          <w:sz w:val="22"/>
        </w:rPr>
      </w:pPr>
      <w:r w:rsidRPr="00D308AB">
        <w:rPr>
          <w:rFonts w:ascii="Book Antiqua" w:hAnsi="Book Antiqua"/>
          <w:sz w:val="22"/>
        </w:rPr>
        <w:t>Projects that promote collaboration among colleges and universities to address common educational need or challenge are welcome</w:t>
      </w:r>
      <w:r w:rsidR="008877FF">
        <w:rPr>
          <w:rFonts w:ascii="Book Antiqua" w:hAnsi="Book Antiqua"/>
          <w:sz w:val="22"/>
        </w:rPr>
        <w:t>.</w:t>
      </w:r>
    </w:p>
    <w:p w14:paraId="5B264903" w14:textId="7FA9E5C6" w:rsidR="00681366" w:rsidRPr="00D308AB" w:rsidRDefault="00681366" w:rsidP="00EE0C1F">
      <w:pPr>
        <w:pStyle w:val="ListParagraph"/>
        <w:numPr>
          <w:ilvl w:val="0"/>
          <w:numId w:val="16"/>
        </w:numPr>
        <w:spacing w:after="0"/>
        <w:rPr>
          <w:rFonts w:ascii="Book Antiqua" w:hAnsi="Book Antiqua"/>
          <w:sz w:val="22"/>
        </w:rPr>
      </w:pPr>
      <w:r w:rsidRPr="00D308AB">
        <w:rPr>
          <w:rFonts w:ascii="Book Antiqua" w:hAnsi="Book Antiqua"/>
          <w:sz w:val="22"/>
        </w:rPr>
        <w:t>Collaboration may be within a country or region, or across geographical boarders</w:t>
      </w:r>
      <w:r w:rsidR="008877FF">
        <w:rPr>
          <w:rFonts w:ascii="Book Antiqua" w:hAnsi="Book Antiqua"/>
          <w:sz w:val="22"/>
        </w:rPr>
        <w:t>.</w:t>
      </w:r>
    </w:p>
    <w:p w14:paraId="66CBD200" w14:textId="211319B9" w:rsidR="00681366" w:rsidRPr="00D308AB" w:rsidRDefault="00681366" w:rsidP="00EE0C1F">
      <w:pPr>
        <w:pStyle w:val="ListParagraph"/>
        <w:numPr>
          <w:ilvl w:val="0"/>
          <w:numId w:val="16"/>
        </w:numPr>
        <w:spacing w:after="0"/>
        <w:rPr>
          <w:rFonts w:ascii="Book Antiqua" w:hAnsi="Book Antiqua"/>
          <w:sz w:val="22"/>
        </w:rPr>
      </w:pPr>
      <w:r w:rsidRPr="00D308AB">
        <w:rPr>
          <w:rFonts w:ascii="Book Antiqua" w:hAnsi="Book Antiqua"/>
          <w:sz w:val="22"/>
        </w:rPr>
        <w:t xml:space="preserve">Grant recipients are not expected to </w:t>
      </w:r>
      <w:r w:rsidR="008877FF">
        <w:rPr>
          <w:rFonts w:ascii="Book Antiqua" w:hAnsi="Book Antiqua"/>
          <w:sz w:val="22"/>
        </w:rPr>
        <w:t>“</w:t>
      </w:r>
      <w:r w:rsidRPr="00D308AB">
        <w:rPr>
          <w:rFonts w:ascii="Book Antiqua" w:hAnsi="Book Antiqua"/>
          <w:sz w:val="22"/>
        </w:rPr>
        <w:t>‘re-grant</w:t>
      </w:r>
      <w:r w:rsidR="008877FF">
        <w:rPr>
          <w:rFonts w:ascii="Book Antiqua" w:hAnsi="Book Antiqua"/>
          <w:sz w:val="22"/>
        </w:rPr>
        <w:t>”</w:t>
      </w:r>
      <w:r w:rsidRPr="00D308AB">
        <w:rPr>
          <w:rFonts w:ascii="Book Antiqua" w:hAnsi="Book Antiqua"/>
          <w:sz w:val="22"/>
        </w:rPr>
        <w:t xml:space="preserve"> funds to other </w:t>
      </w:r>
      <w:r w:rsidR="004257A6">
        <w:rPr>
          <w:rFonts w:ascii="Book Antiqua" w:hAnsi="Book Antiqua"/>
          <w:sz w:val="22"/>
        </w:rPr>
        <w:t xml:space="preserve">colleges and </w:t>
      </w:r>
      <w:r w:rsidRPr="00D308AB">
        <w:rPr>
          <w:rFonts w:ascii="Book Antiqua" w:hAnsi="Book Antiqua"/>
          <w:sz w:val="22"/>
        </w:rPr>
        <w:t>universities</w:t>
      </w:r>
      <w:r w:rsidR="00FE3D39">
        <w:rPr>
          <w:rFonts w:ascii="Book Antiqua" w:hAnsi="Book Antiqua"/>
          <w:sz w:val="22"/>
        </w:rPr>
        <w:t>;</w:t>
      </w:r>
      <w:r w:rsidRPr="00D308AB">
        <w:rPr>
          <w:rFonts w:ascii="Book Antiqua" w:hAnsi="Book Antiqua"/>
          <w:sz w:val="22"/>
        </w:rPr>
        <w:t xml:space="preserve"> </w:t>
      </w:r>
      <w:r w:rsidR="00FE3D39">
        <w:rPr>
          <w:rFonts w:ascii="Book Antiqua" w:hAnsi="Book Antiqua"/>
          <w:sz w:val="22"/>
        </w:rPr>
        <w:t xml:space="preserve">however, grantees are welcome to </w:t>
      </w:r>
      <w:r w:rsidRPr="00D308AB">
        <w:rPr>
          <w:rFonts w:ascii="Book Antiqua" w:hAnsi="Book Antiqua"/>
          <w:sz w:val="22"/>
        </w:rPr>
        <w:t>cultivat</w:t>
      </w:r>
      <w:r w:rsidR="00FE3D39">
        <w:rPr>
          <w:rFonts w:ascii="Book Antiqua" w:hAnsi="Book Antiqua"/>
          <w:sz w:val="22"/>
        </w:rPr>
        <w:t>e</w:t>
      </w:r>
      <w:r w:rsidRPr="00D308AB">
        <w:rPr>
          <w:rFonts w:ascii="Book Antiqua" w:hAnsi="Book Antiqua"/>
          <w:sz w:val="22"/>
        </w:rPr>
        <w:t xml:space="preserve"> a consortium of institutions that share common interests related in some way to whole person education.</w:t>
      </w:r>
    </w:p>
    <w:p w14:paraId="34444901" w14:textId="77777777" w:rsidR="00681366" w:rsidRPr="00D308AB" w:rsidRDefault="00681366" w:rsidP="00EE0C1F">
      <w:pPr>
        <w:pStyle w:val="ListParagraph"/>
        <w:numPr>
          <w:ilvl w:val="1"/>
          <w:numId w:val="16"/>
        </w:numPr>
        <w:spacing w:after="0"/>
        <w:rPr>
          <w:rFonts w:ascii="Book Antiqua" w:hAnsi="Book Antiqua"/>
          <w:i/>
          <w:sz w:val="22"/>
        </w:rPr>
      </w:pPr>
      <w:r w:rsidRPr="00D308AB">
        <w:rPr>
          <w:rFonts w:ascii="Book Antiqua" w:hAnsi="Book Antiqua"/>
          <w:i/>
          <w:sz w:val="22"/>
        </w:rPr>
        <w:t>Members of a consortium would need to apply separately to the United Board for grant support for a specific project they plan to undertake that relates to the broader theme of the consortium</w:t>
      </w:r>
      <w:r w:rsidR="00FE3D39">
        <w:rPr>
          <w:rFonts w:ascii="Book Antiqua" w:hAnsi="Book Antiqua"/>
          <w:i/>
          <w:sz w:val="22"/>
        </w:rPr>
        <w:t>.</w:t>
      </w:r>
    </w:p>
    <w:p w14:paraId="3AB180A2" w14:textId="77777777" w:rsidR="00B14B02" w:rsidRPr="00D308AB" w:rsidRDefault="00B14B02" w:rsidP="00B14B02">
      <w:pPr>
        <w:spacing w:after="0" w:line="240" w:lineRule="auto"/>
        <w:rPr>
          <w:rFonts w:ascii="Book Antiqua" w:hAnsi="Book Antiqua"/>
        </w:rPr>
      </w:pPr>
    </w:p>
    <w:p w14:paraId="46A09574" w14:textId="74CE892C" w:rsidR="00ED1B92" w:rsidRPr="00D308AB" w:rsidRDefault="00ED1B92" w:rsidP="00233B9C">
      <w:pPr>
        <w:pStyle w:val="ListParagraph"/>
        <w:numPr>
          <w:ilvl w:val="0"/>
          <w:numId w:val="6"/>
        </w:numPr>
        <w:spacing w:after="0" w:line="360" w:lineRule="auto"/>
        <w:rPr>
          <w:rFonts w:ascii="Book Antiqua" w:hAnsi="Book Antiqua"/>
          <w:sz w:val="22"/>
        </w:rPr>
      </w:pPr>
      <w:r w:rsidRPr="00D308AB">
        <w:rPr>
          <w:rFonts w:ascii="Book Antiqua" w:hAnsi="Book Antiqua"/>
          <w:b/>
          <w:sz w:val="22"/>
        </w:rPr>
        <w:t>Eligibility</w:t>
      </w:r>
    </w:p>
    <w:p w14:paraId="19924B60" w14:textId="5CD11514" w:rsidR="00ED1B92" w:rsidRPr="00D308AB" w:rsidRDefault="00ED1B92" w:rsidP="00EE0C1F">
      <w:pPr>
        <w:pStyle w:val="ListParagraph"/>
        <w:numPr>
          <w:ilvl w:val="0"/>
          <w:numId w:val="5"/>
        </w:numPr>
        <w:rPr>
          <w:rFonts w:ascii="Book Antiqua" w:hAnsi="Book Antiqua"/>
          <w:sz w:val="22"/>
        </w:rPr>
      </w:pPr>
      <w:r w:rsidRPr="00D308AB">
        <w:rPr>
          <w:rFonts w:ascii="Book Antiqua" w:hAnsi="Book Antiqua"/>
          <w:sz w:val="22"/>
        </w:rPr>
        <w:t>Colleges and universities that have received a grant from the United Board in the past five years (since 2</w:t>
      </w:r>
      <w:r w:rsidR="00B36CB8" w:rsidRPr="00D308AB">
        <w:rPr>
          <w:rFonts w:ascii="Book Antiqua" w:hAnsi="Book Antiqua"/>
          <w:sz w:val="22"/>
        </w:rPr>
        <w:t>013)</w:t>
      </w:r>
      <w:r w:rsidR="00FE3D39">
        <w:rPr>
          <w:rFonts w:ascii="Book Antiqua" w:hAnsi="Book Antiqua"/>
          <w:sz w:val="22"/>
        </w:rPr>
        <w:t xml:space="preserve"> are eligible to apply</w:t>
      </w:r>
      <w:r w:rsidR="00B36CB8" w:rsidRPr="00D308AB">
        <w:rPr>
          <w:rFonts w:ascii="Book Antiqua" w:hAnsi="Book Antiqua"/>
          <w:sz w:val="22"/>
        </w:rPr>
        <w:t xml:space="preserve">. See pages </w:t>
      </w:r>
      <w:r w:rsidR="00E3434E">
        <w:rPr>
          <w:rFonts w:ascii="Book Antiqua" w:hAnsi="Book Antiqua"/>
          <w:sz w:val="22"/>
        </w:rPr>
        <w:t>8-9</w:t>
      </w:r>
      <w:r w:rsidR="00B36CB8" w:rsidRPr="00D308AB">
        <w:rPr>
          <w:rFonts w:ascii="Book Antiqua" w:hAnsi="Book Antiqua"/>
          <w:sz w:val="22"/>
        </w:rPr>
        <w:t xml:space="preserve"> for details</w:t>
      </w:r>
      <w:r w:rsidR="00FE3D39">
        <w:rPr>
          <w:rFonts w:ascii="Book Antiqua" w:hAnsi="Book Antiqua"/>
          <w:sz w:val="22"/>
        </w:rPr>
        <w:t>.</w:t>
      </w:r>
    </w:p>
    <w:p w14:paraId="1C625940" w14:textId="41C8EF58" w:rsidR="00ED1B92" w:rsidRPr="00D308AB" w:rsidRDefault="00ED1B92" w:rsidP="00EE0C1F">
      <w:pPr>
        <w:pStyle w:val="ListParagraph"/>
        <w:numPr>
          <w:ilvl w:val="0"/>
          <w:numId w:val="5"/>
        </w:numPr>
        <w:rPr>
          <w:rFonts w:ascii="Book Antiqua" w:hAnsi="Book Antiqua"/>
          <w:sz w:val="22"/>
        </w:rPr>
      </w:pPr>
      <w:r w:rsidRPr="00D308AB">
        <w:rPr>
          <w:rFonts w:ascii="Book Antiqua" w:hAnsi="Book Antiqua"/>
          <w:sz w:val="22"/>
        </w:rPr>
        <w:t xml:space="preserve">The project must benefit the higher education institution </w:t>
      </w:r>
      <w:proofErr w:type="gramStart"/>
      <w:r w:rsidRPr="00D308AB">
        <w:rPr>
          <w:rFonts w:ascii="Book Antiqua" w:hAnsi="Book Antiqua"/>
          <w:sz w:val="22"/>
        </w:rPr>
        <w:t>as a whole,</w:t>
      </w:r>
      <w:r w:rsidR="00B36CB8" w:rsidRPr="00D308AB">
        <w:rPr>
          <w:rFonts w:ascii="Book Antiqua" w:hAnsi="Book Antiqua"/>
          <w:sz w:val="22"/>
        </w:rPr>
        <w:t xml:space="preserve"> not</w:t>
      </w:r>
      <w:proofErr w:type="gramEnd"/>
      <w:r w:rsidR="00B36CB8" w:rsidRPr="00D308AB">
        <w:rPr>
          <w:rFonts w:ascii="Book Antiqua" w:hAnsi="Book Antiqua"/>
          <w:sz w:val="22"/>
        </w:rPr>
        <w:t xml:space="preserve"> just specific individuals</w:t>
      </w:r>
      <w:r w:rsidR="00FE3D39">
        <w:rPr>
          <w:rFonts w:ascii="Book Antiqua" w:hAnsi="Book Antiqua"/>
          <w:sz w:val="22"/>
        </w:rPr>
        <w:t>.</w:t>
      </w:r>
    </w:p>
    <w:p w14:paraId="0406A8A5" w14:textId="330EFFD5" w:rsidR="00ED1B92" w:rsidRPr="00D308AB" w:rsidRDefault="00ED1B92" w:rsidP="00EE0C1F">
      <w:pPr>
        <w:pStyle w:val="ListParagraph"/>
        <w:numPr>
          <w:ilvl w:val="0"/>
          <w:numId w:val="5"/>
        </w:numPr>
        <w:rPr>
          <w:rFonts w:ascii="Book Antiqua" w:hAnsi="Book Antiqua"/>
          <w:sz w:val="22"/>
        </w:rPr>
      </w:pPr>
      <w:r w:rsidRPr="00D308AB">
        <w:rPr>
          <w:rFonts w:ascii="Book Antiqua" w:hAnsi="Book Antiqua"/>
          <w:sz w:val="22"/>
        </w:rPr>
        <w:t>The project must be consistent with the United Board’s mission to advance whole person education and must fall within one of the program areas of the Unit</w:t>
      </w:r>
      <w:r w:rsidR="00402363">
        <w:rPr>
          <w:rFonts w:ascii="Book Antiqua" w:hAnsi="Book Antiqua"/>
          <w:sz w:val="22"/>
        </w:rPr>
        <w:t xml:space="preserve">ed Board (see pages </w:t>
      </w:r>
      <w:r w:rsidR="00E3434E">
        <w:rPr>
          <w:rFonts w:ascii="Book Antiqua" w:hAnsi="Book Antiqua"/>
          <w:sz w:val="22"/>
        </w:rPr>
        <w:t>6-7</w:t>
      </w:r>
      <w:r w:rsidRPr="00D308AB">
        <w:rPr>
          <w:rFonts w:ascii="Book Antiqua" w:hAnsi="Book Antiqua"/>
          <w:sz w:val="22"/>
        </w:rPr>
        <w:t xml:space="preserve">).   </w:t>
      </w:r>
    </w:p>
    <w:p w14:paraId="0E8084DB" w14:textId="77777777" w:rsidR="00185C25" w:rsidRPr="00D308AB" w:rsidRDefault="00185C25" w:rsidP="00185C25">
      <w:pPr>
        <w:pStyle w:val="ListParagraph"/>
        <w:ind w:left="1080"/>
        <w:rPr>
          <w:rFonts w:ascii="Book Antiqua" w:hAnsi="Book Antiqua"/>
          <w:sz w:val="22"/>
        </w:rPr>
      </w:pPr>
    </w:p>
    <w:p w14:paraId="737580E6" w14:textId="77777777" w:rsidR="00ED1B92" w:rsidRPr="00D308AB" w:rsidRDefault="00B14B02" w:rsidP="000E7F77">
      <w:pPr>
        <w:pStyle w:val="ListParagraph"/>
        <w:numPr>
          <w:ilvl w:val="0"/>
          <w:numId w:val="6"/>
        </w:numPr>
        <w:spacing w:after="0" w:line="360" w:lineRule="auto"/>
        <w:rPr>
          <w:rFonts w:ascii="Book Antiqua" w:hAnsi="Book Antiqua"/>
          <w:sz w:val="22"/>
        </w:rPr>
      </w:pPr>
      <w:r w:rsidRPr="00D308AB">
        <w:rPr>
          <w:rFonts w:ascii="Book Antiqua" w:hAnsi="Book Antiqua"/>
          <w:b/>
          <w:sz w:val="22"/>
        </w:rPr>
        <w:t>Selection Criteria</w:t>
      </w:r>
    </w:p>
    <w:p w14:paraId="7DDEF25C" w14:textId="1F4DB879" w:rsidR="00ED1B92" w:rsidRPr="00D308AB" w:rsidRDefault="00ED1B92" w:rsidP="00EE0C1F">
      <w:pPr>
        <w:pStyle w:val="ListParagraph"/>
        <w:spacing w:after="0"/>
        <w:ind w:left="360"/>
        <w:rPr>
          <w:rFonts w:ascii="Book Antiqua" w:hAnsi="Book Antiqua"/>
          <w:sz w:val="22"/>
        </w:rPr>
      </w:pPr>
      <w:r w:rsidRPr="00D308AB">
        <w:rPr>
          <w:rFonts w:ascii="Book Antiqua" w:hAnsi="Book Antiqua"/>
          <w:sz w:val="22"/>
        </w:rPr>
        <w:t>The proposal will be assessed by</w:t>
      </w:r>
      <w:r w:rsidR="00FE3D39">
        <w:rPr>
          <w:rFonts w:ascii="Book Antiqua" w:hAnsi="Book Antiqua"/>
          <w:sz w:val="22"/>
        </w:rPr>
        <w:t xml:space="preserve"> the United Board’s</w:t>
      </w:r>
      <w:r w:rsidRPr="00D308AB">
        <w:rPr>
          <w:rFonts w:ascii="Book Antiqua" w:hAnsi="Book Antiqua"/>
          <w:sz w:val="22"/>
        </w:rPr>
        <w:t xml:space="preserve"> internal and external review</w:t>
      </w:r>
      <w:r w:rsidR="00FE3D39">
        <w:rPr>
          <w:rFonts w:ascii="Book Antiqua" w:hAnsi="Book Antiqua"/>
          <w:sz w:val="22"/>
        </w:rPr>
        <w:t>er</w:t>
      </w:r>
      <w:r w:rsidRPr="00D308AB">
        <w:rPr>
          <w:rFonts w:ascii="Book Antiqua" w:hAnsi="Book Antiqua"/>
          <w:sz w:val="22"/>
        </w:rPr>
        <w:t xml:space="preserve">s, and </w:t>
      </w:r>
      <w:r w:rsidR="00FE3D39">
        <w:rPr>
          <w:rFonts w:ascii="Book Antiqua" w:hAnsi="Book Antiqua"/>
          <w:sz w:val="22"/>
        </w:rPr>
        <w:t xml:space="preserve">their recommendations are </w:t>
      </w:r>
      <w:r w:rsidRPr="00D308AB">
        <w:rPr>
          <w:rFonts w:ascii="Book Antiqua" w:hAnsi="Book Antiqua"/>
          <w:sz w:val="22"/>
        </w:rPr>
        <w:t>then submit</w:t>
      </w:r>
      <w:r w:rsidR="00FE3D39">
        <w:rPr>
          <w:rFonts w:ascii="Book Antiqua" w:hAnsi="Book Antiqua"/>
          <w:sz w:val="22"/>
        </w:rPr>
        <w:t>ted</w:t>
      </w:r>
      <w:r w:rsidRPr="00D308AB">
        <w:rPr>
          <w:rFonts w:ascii="Book Antiqua" w:hAnsi="Book Antiqua"/>
          <w:sz w:val="22"/>
        </w:rPr>
        <w:t xml:space="preserve"> to the Board of Trustees of the United Board for final decision.</w:t>
      </w:r>
    </w:p>
    <w:p w14:paraId="6D04A888" w14:textId="77777777" w:rsidR="00ED1B92" w:rsidRPr="00D308AB" w:rsidRDefault="00ED1B92" w:rsidP="00EE0C1F">
      <w:pPr>
        <w:pStyle w:val="ListParagraph"/>
        <w:spacing w:after="0"/>
        <w:ind w:left="360"/>
        <w:rPr>
          <w:rFonts w:ascii="Book Antiqua" w:hAnsi="Book Antiqua"/>
          <w:sz w:val="22"/>
        </w:rPr>
      </w:pPr>
    </w:p>
    <w:p w14:paraId="66C26603" w14:textId="77777777" w:rsidR="00B14B02" w:rsidRPr="00D308AB" w:rsidRDefault="00B14B02" w:rsidP="00EE0C1F">
      <w:pPr>
        <w:pStyle w:val="ListParagraph"/>
        <w:spacing w:after="0"/>
        <w:ind w:left="360"/>
        <w:rPr>
          <w:rFonts w:ascii="Book Antiqua" w:hAnsi="Book Antiqua"/>
          <w:sz w:val="22"/>
        </w:rPr>
      </w:pPr>
      <w:r w:rsidRPr="00D308AB">
        <w:rPr>
          <w:rFonts w:ascii="Book Antiqua" w:hAnsi="Book Antiqua"/>
          <w:sz w:val="22"/>
        </w:rPr>
        <w:t>The United Board uses the following criteria</w:t>
      </w:r>
      <w:r w:rsidRPr="00D308AB">
        <w:rPr>
          <w:rFonts w:ascii="Book Antiqua" w:hAnsi="Book Antiqua"/>
          <w:b/>
          <w:sz w:val="22"/>
        </w:rPr>
        <w:t xml:space="preserve"> </w:t>
      </w:r>
      <w:r w:rsidRPr="00D308AB">
        <w:rPr>
          <w:rFonts w:ascii="Book Antiqua" w:hAnsi="Book Antiqua"/>
          <w:sz w:val="22"/>
        </w:rPr>
        <w:t xml:space="preserve">in evaluating proposals:  </w:t>
      </w:r>
    </w:p>
    <w:p w14:paraId="4AD05DA0" w14:textId="77777777" w:rsidR="00ED1B92" w:rsidRPr="00D308AB" w:rsidRDefault="00ED1B92" w:rsidP="00EE0C1F">
      <w:pPr>
        <w:pStyle w:val="ListParagraph"/>
        <w:spacing w:after="0"/>
        <w:ind w:left="360"/>
        <w:rPr>
          <w:rFonts w:ascii="Book Antiqua" w:hAnsi="Book Antiqua"/>
          <w:sz w:val="22"/>
        </w:rPr>
      </w:pPr>
    </w:p>
    <w:p w14:paraId="36A4A97A" w14:textId="06191EC6" w:rsidR="00E07B06" w:rsidRPr="00D308AB" w:rsidRDefault="000D454C" w:rsidP="00EE0C1F">
      <w:pPr>
        <w:pStyle w:val="ListParagraph"/>
        <w:numPr>
          <w:ilvl w:val="0"/>
          <w:numId w:val="11"/>
        </w:numPr>
        <w:adjustRightInd w:val="0"/>
        <w:snapToGrid w:val="0"/>
        <w:spacing w:after="0"/>
        <w:rPr>
          <w:rFonts w:ascii="Book Antiqua" w:hAnsi="Book Antiqua"/>
          <w:sz w:val="22"/>
        </w:rPr>
      </w:pPr>
      <w:r>
        <w:rPr>
          <w:rFonts w:ascii="Book Antiqua" w:hAnsi="Book Antiqua"/>
          <w:sz w:val="22"/>
        </w:rPr>
        <w:t>R</w:t>
      </w:r>
      <w:r w:rsidR="00E07B06" w:rsidRPr="00D308AB">
        <w:rPr>
          <w:rFonts w:ascii="Book Antiqua" w:hAnsi="Book Antiqua"/>
          <w:sz w:val="22"/>
        </w:rPr>
        <w:t>elevance of the project to the respective missions of the United Board and the proposing institution;</w:t>
      </w:r>
    </w:p>
    <w:p w14:paraId="66068BCE" w14:textId="7BF4E761" w:rsidR="00E07B06" w:rsidRPr="00D308AB" w:rsidRDefault="000D454C" w:rsidP="00EE0C1F">
      <w:pPr>
        <w:pStyle w:val="ListParagraph"/>
        <w:numPr>
          <w:ilvl w:val="0"/>
          <w:numId w:val="11"/>
        </w:numPr>
        <w:adjustRightInd w:val="0"/>
        <w:snapToGrid w:val="0"/>
        <w:spacing w:after="0"/>
        <w:rPr>
          <w:rFonts w:ascii="Book Antiqua" w:hAnsi="Book Antiqua"/>
          <w:sz w:val="22"/>
        </w:rPr>
      </w:pPr>
      <w:r>
        <w:rPr>
          <w:rFonts w:ascii="Book Antiqua" w:hAnsi="Book Antiqua"/>
          <w:sz w:val="22"/>
        </w:rPr>
        <w:t>C</w:t>
      </w:r>
      <w:r w:rsidR="00E07B06" w:rsidRPr="00D308AB">
        <w:rPr>
          <w:rFonts w:ascii="Book Antiqua" w:hAnsi="Book Antiqua"/>
          <w:sz w:val="22"/>
        </w:rPr>
        <w:t xml:space="preserve">larity of goals and intended outcomes; </w:t>
      </w:r>
      <w:r w:rsidR="00E07B06" w:rsidRPr="00D308AB">
        <w:rPr>
          <w:rFonts w:ascii="Book Antiqua" w:hAnsi="Book Antiqua"/>
          <w:sz w:val="22"/>
        </w:rPr>
        <w:tab/>
      </w:r>
      <w:r w:rsidR="00E07B06" w:rsidRPr="00D308AB">
        <w:rPr>
          <w:rFonts w:ascii="Book Antiqua" w:hAnsi="Book Antiqua"/>
          <w:sz w:val="22"/>
        </w:rPr>
        <w:tab/>
      </w:r>
      <w:r w:rsidR="00E07B06" w:rsidRPr="00D308AB">
        <w:rPr>
          <w:rFonts w:ascii="Book Antiqua" w:hAnsi="Book Antiqua"/>
          <w:sz w:val="22"/>
        </w:rPr>
        <w:tab/>
      </w:r>
      <w:r w:rsidR="00E07B06" w:rsidRPr="00D308AB">
        <w:rPr>
          <w:rFonts w:ascii="Book Antiqua" w:hAnsi="Book Antiqua"/>
          <w:sz w:val="22"/>
        </w:rPr>
        <w:tab/>
      </w:r>
      <w:r w:rsidR="00E07B06" w:rsidRPr="00D308AB">
        <w:rPr>
          <w:rFonts w:ascii="Book Antiqua" w:hAnsi="Book Antiqua"/>
          <w:sz w:val="22"/>
        </w:rPr>
        <w:tab/>
      </w:r>
    </w:p>
    <w:p w14:paraId="242E398D" w14:textId="042F317A" w:rsidR="00E07B06" w:rsidRPr="00D308AB" w:rsidRDefault="000D454C" w:rsidP="00EE0C1F">
      <w:pPr>
        <w:pStyle w:val="ListParagraph"/>
        <w:numPr>
          <w:ilvl w:val="0"/>
          <w:numId w:val="11"/>
        </w:numPr>
        <w:adjustRightInd w:val="0"/>
        <w:snapToGrid w:val="0"/>
        <w:spacing w:after="0"/>
        <w:rPr>
          <w:rFonts w:ascii="Book Antiqua" w:hAnsi="Book Antiqua"/>
          <w:sz w:val="22"/>
        </w:rPr>
      </w:pPr>
      <w:r>
        <w:rPr>
          <w:rFonts w:ascii="Book Antiqua" w:hAnsi="Book Antiqua"/>
          <w:sz w:val="22"/>
        </w:rPr>
        <w:t>C</w:t>
      </w:r>
      <w:r w:rsidR="00E07B06" w:rsidRPr="00D308AB">
        <w:rPr>
          <w:rFonts w:ascii="Book Antiqua" w:hAnsi="Book Antiqua"/>
          <w:sz w:val="22"/>
        </w:rPr>
        <w:t>alib</w:t>
      </w:r>
      <w:r w:rsidR="00FE3D39">
        <w:rPr>
          <w:rFonts w:ascii="Book Antiqua" w:hAnsi="Book Antiqua"/>
          <w:sz w:val="22"/>
        </w:rPr>
        <w:t>er</w:t>
      </w:r>
      <w:r w:rsidR="00E07B06" w:rsidRPr="00D308AB">
        <w:rPr>
          <w:rFonts w:ascii="Book Antiqua" w:hAnsi="Book Antiqua"/>
          <w:sz w:val="22"/>
        </w:rPr>
        <w:t xml:space="preserve"> and preparedness of the personnel leading the project;</w:t>
      </w:r>
    </w:p>
    <w:p w14:paraId="1C62964A" w14:textId="3C2E5FB3" w:rsidR="00E07B06" w:rsidRPr="00D308AB" w:rsidRDefault="000D454C" w:rsidP="00EE0C1F">
      <w:pPr>
        <w:pStyle w:val="ListParagraph"/>
        <w:numPr>
          <w:ilvl w:val="0"/>
          <w:numId w:val="11"/>
        </w:numPr>
        <w:adjustRightInd w:val="0"/>
        <w:snapToGrid w:val="0"/>
        <w:spacing w:after="0"/>
        <w:rPr>
          <w:rFonts w:ascii="Book Antiqua" w:hAnsi="Book Antiqua"/>
          <w:sz w:val="22"/>
        </w:rPr>
      </w:pPr>
      <w:r>
        <w:rPr>
          <w:rFonts w:ascii="Book Antiqua" w:hAnsi="Book Antiqua"/>
          <w:sz w:val="22"/>
        </w:rPr>
        <w:t>I</w:t>
      </w:r>
      <w:r w:rsidR="00E07B06" w:rsidRPr="00D308AB">
        <w:rPr>
          <w:rFonts w:ascii="Book Antiqua" w:hAnsi="Book Antiqua"/>
          <w:sz w:val="22"/>
        </w:rPr>
        <w:t>ntegrity and feasibility of the project design;</w:t>
      </w:r>
    </w:p>
    <w:p w14:paraId="0D2C53FA" w14:textId="36F9485C" w:rsidR="00E07B06" w:rsidRPr="00D308AB" w:rsidRDefault="000D454C" w:rsidP="00EE0C1F">
      <w:pPr>
        <w:pStyle w:val="ListParagraph"/>
        <w:numPr>
          <w:ilvl w:val="0"/>
          <w:numId w:val="11"/>
        </w:numPr>
        <w:adjustRightInd w:val="0"/>
        <w:snapToGrid w:val="0"/>
        <w:spacing w:after="0"/>
        <w:rPr>
          <w:rFonts w:ascii="Book Antiqua" w:hAnsi="Book Antiqua"/>
          <w:sz w:val="22"/>
        </w:rPr>
      </w:pPr>
      <w:r>
        <w:rPr>
          <w:rFonts w:ascii="Book Antiqua" w:hAnsi="Book Antiqua"/>
          <w:sz w:val="22"/>
        </w:rPr>
        <w:t>R</w:t>
      </w:r>
      <w:r w:rsidR="00E07B06" w:rsidRPr="00D308AB">
        <w:rPr>
          <w:rFonts w:ascii="Book Antiqua" w:hAnsi="Book Antiqua"/>
          <w:sz w:val="22"/>
        </w:rPr>
        <w:t>easonable, clear, and adequate budget;</w:t>
      </w:r>
      <w:r w:rsidR="00E07B06" w:rsidRPr="00D308AB">
        <w:rPr>
          <w:rFonts w:ascii="Book Antiqua" w:hAnsi="Book Antiqua"/>
          <w:sz w:val="22"/>
        </w:rPr>
        <w:tab/>
      </w:r>
      <w:r w:rsidR="00E07B06" w:rsidRPr="00D308AB">
        <w:rPr>
          <w:rFonts w:ascii="Book Antiqua" w:hAnsi="Book Antiqua"/>
          <w:sz w:val="22"/>
        </w:rPr>
        <w:tab/>
      </w:r>
      <w:r w:rsidR="00E07B06" w:rsidRPr="00D308AB">
        <w:rPr>
          <w:rFonts w:ascii="Book Antiqua" w:hAnsi="Book Antiqua"/>
          <w:sz w:val="22"/>
        </w:rPr>
        <w:tab/>
      </w:r>
      <w:r w:rsidR="00E07B06" w:rsidRPr="00D308AB">
        <w:rPr>
          <w:rFonts w:ascii="Book Antiqua" w:hAnsi="Book Antiqua"/>
          <w:sz w:val="22"/>
        </w:rPr>
        <w:tab/>
      </w:r>
    </w:p>
    <w:p w14:paraId="789E4F0C" w14:textId="52846A45" w:rsidR="00E07B06" w:rsidRPr="00D308AB" w:rsidRDefault="000D454C" w:rsidP="00EE0C1F">
      <w:pPr>
        <w:pStyle w:val="ListParagraph"/>
        <w:numPr>
          <w:ilvl w:val="0"/>
          <w:numId w:val="11"/>
        </w:numPr>
        <w:adjustRightInd w:val="0"/>
        <w:snapToGrid w:val="0"/>
        <w:spacing w:after="0"/>
        <w:rPr>
          <w:rFonts w:ascii="Book Antiqua" w:hAnsi="Book Antiqua"/>
          <w:sz w:val="22"/>
        </w:rPr>
      </w:pPr>
      <w:r>
        <w:rPr>
          <w:rFonts w:ascii="Book Antiqua" w:hAnsi="Book Antiqua"/>
          <w:sz w:val="22"/>
        </w:rPr>
        <w:t>I</w:t>
      </w:r>
      <w:r w:rsidR="00E07B06" w:rsidRPr="00D308AB">
        <w:rPr>
          <w:rFonts w:ascii="Book Antiqua" w:hAnsi="Book Antiqua"/>
          <w:sz w:val="22"/>
        </w:rPr>
        <w:t>mpact on intended beneficiaries</w:t>
      </w:r>
      <w:r w:rsidR="004257A6">
        <w:rPr>
          <w:rFonts w:ascii="Book Antiqua" w:hAnsi="Book Antiqua"/>
          <w:sz w:val="22"/>
        </w:rPr>
        <w:t>;</w:t>
      </w:r>
    </w:p>
    <w:p w14:paraId="6C4B6629" w14:textId="40898B65" w:rsidR="00E07B06" w:rsidRPr="00D308AB" w:rsidRDefault="000D454C" w:rsidP="00EE0C1F">
      <w:pPr>
        <w:pStyle w:val="ListParagraph"/>
        <w:numPr>
          <w:ilvl w:val="0"/>
          <w:numId w:val="14"/>
        </w:numPr>
        <w:adjustRightInd w:val="0"/>
        <w:snapToGrid w:val="0"/>
        <w:spacing w:after="0"/>
        <w:rPr>
          <w:rFonts w:ascii="Book Antiqua" w:hAnsi="Book Antiqua"/>
          <w:sz w:val="22"/>
        </w:rPr>
      </w:pPr>
      <w:r>
        <w:rPr>
          <w:rFonts w:ascii="Book Antiqua" w:hAnsi="Book Antiqua"/>
          <w:i/>
          <w:sz w:val="22"/>
        </w:rPr>
        <w:t>p</w:t>
      </w:r>
      <w:r w:rsidR="00FE3D39">
        <w:rPr>
          <w:rFonts w:ascii="Book Antiqua" w:hAnsi="Book Antiqua"/>
          <w:i/>
          <w:sz w:val="22"/>
        </w:rPr>
        <w:t>lease i</w:t>
      </w:r>
      <w:r w:rsidR="00B36CB8" w:rsidRPr="00D308AB">
        <w:rPr>
          <w:rFonts w:ascii="Book Antiqua" w:hAnsi="Book Antiqua"/>
          <w:i/>
          <w:sz w:val="22"/>
        </w:rPr>
        <w:t>dentify</w:t>
      </w:r>
      <w:r w:rsidR="00E07B06" w:rsidRPr="00D308AB">
        <w:rPr>
          <w:rFonts w:ascii="Book Antiqua" w:hAnsi="Book Antiqua"/>
          <w:i/>
          <w:sz w:val="22"/>
        </w:rPr>
        <w:t xml:space="preserve"> people who will benefit from the project and </w:t>
      </w:r>
      <w:r w:rsidR="00607527">
        <w:rPr>
          <w:rFonts w:ascii="Book Antiqua" w:hAnsi="Book Antiqua"/>
          <w:i/>
          <w:sz w:val="22"/>
        </w:rPr>
        <w:t xml:space="preserve">describe the </w:t>
      </w:r>
      <w:r w:rsidR="00E07B06" w:rsidRPr="00D308AB">
        <w:rPr>
          <w:rFonts w:ascii="Book Antiqua" w:hAnsi="Book Antiqua"/>
          <w:i/>
          <w:sz w:val="22"/>
        </w:rPr>
        <w:t>specific</w:t>
      </w:r>
      <w:r w:rsidR="00607527">
        <w:rPr>
          <w:rFonts w:ascii="Book Antiqua" w:hAnsi="Book Antiqua"/>
          <w:i/>
          <w:sz w:val="22"/>
        </w:rPr>
        <w:t xml:space="preserve"> benefits the project can feasibly deliver to them</w:t>
      </w:r>
      <w:r w:rsidR="00E07B06" w:rsidRPr="00D308AB">
        <w:rPr>
          <w:rFonts w:ascii="Book Antiqua" w:hAnsi="Book Antiqua"/>
          <w:sz w:val="22"/>
        </w:rPr>
        <w:t>;</w:t>
      </w:r>
    </w:p>
    <w:p w14:paraId="0F7ACC14" w14:textId="1F3F1107" w:rsidR="00247A1B" w:rsidRPr="003E6B87" w:rsidRDefault="000D454C" w:rsidP="003E6B87">
      <w:pPr>
        <w:pStyle w:val="ListParagraph"/>
        <w:numPr>
          <w:ilvl w:val="0"/>
          <w:numId w:val="11"/>
        </w:numPr>
        <w:adjustRightInd w:val="0"/>
        <w:snapToGrid w:val="0"/>
        <w:spacing w:after="0"/>
        <w:rPr>
          <w:rFonts w:ascii="Book Antiqua" w:hAnsi="Book Antiqua"/>
          <w:sz w:val="22"/>
        </w:rPr>
      </w:pPr>
      <w:r>
        <w:rPr>
          <w:rFonts w:ascii="Book Antiqua" w:hAnsi="Book Antiqua"/>
          <w:sz w:val="22"/>
        </w:rPr>
        <w:t>Sustainability and cost-sharing;</w:t>
      </w:r>
      <w:r w:rsidR="003E6B87">
        <w:rPr>
          <w:rFonts w:ascii="Book Antiqua" w:hAnsi="Book Antiqua"/>
          <w:sz w:val="22"/>
        </w:rPr>
        <w:t xml:space="preserve"> </w:t>
      </w:r>
      <w:r w:rsidR="00FC6DB1">
        <w:rPr>
          <w:rFonts w:ascii="Book Antiqua" w:hAnsi="Book Antiqua"/>
          <w:sz w:val="22"/>
        </w:rPr>
        <w:t>and</w:t>
      </w:r>
    </w:p>
    <w:p w14:paraId="34BACCB2" w14:textId="7A94AB2D" w:rsidR="000D454C" w:rsidRDefault="000D454C" w:rsidP="003E6B87">
      <w:pPr>
        <w:pStyle w:val="ListParagraph"/>
        <w:numPr>
          <w:ilvl w:val="0"/>
          <w:numId w:val="14"/>
        </w:numPr>
        <w:adjustRightInd w:val="0"/>
        <w:snapToGrid w:val="0"/>
        <w:spacing w:after="0"/>
        <w:rPr>
          <w:rFonts w:ascii="Book Antiqua" w:hAnsi="Book Antiqua"/>
          <w:i/>
          <w:sz w:val="22"/>
        </w:rPr>
      </w:pPr>
      <w:r w:rsidRPr="000D454C">
        <w:rPr>
          <w:rFonts w:ascii="Book Antiqua" w:hAnsi="Book Antiqua"/>
          <w:i/>
          <w:sz w:val="22"/>
        </w:rPr>
        <w:t>to show the support of the institution’s leaders</w:t>
      </w:r>
      <w:r>
        <w:rPr>
          <w:rFonts w:ascii="Book Antiqua" w:hAnsi="Book Antiqua"/>
          <w:i/>
          <w:sz w:val="22"/>
        </w:rPr>
        <w:t>;</w:t>
      </w:r>
      <w:r w:rsidRPr="00D308AB">
        <w:rPr>
          <w:rFonts w:ascii="Book Antiqua" w:hAnsi="Book Antiqua"/>
          <w:i/>
          <w:sz w:val="22"/>
        </w:rPr>
        <w:t xml:space="preserve"> </w:t>
      </w:r>
    </w:p>
    <w:p w14:paraId="0896EEE7" w14:textId="7D4B8906" w:rsidR="003E6B87" w:rsidRDefault="00247A1B" w:rsidP="003E6B87">
      <w:pPr>
        <w:pStyle w:val="ListParagraph"/>
        <w:numPr>
          <w:ilvl w:val="0"/>
          <w:numId w:val="14"/>
        </w:numPr>
        <w:adjustRightInd w:val="0"/>
        <w:snapToGrid w:val="0"/>
        <w:spacing w:after="0"/>
        <w:rPr>
          <w:rFonts w:ascii="Book Antiqua" w:hAnsi="Book Antiqua"/>
          <w:i/>
          <w:sz w:val="22"/>
        </w:rPr>
      </w:pPr>
      <w:r w:rsidRPr="00D308AB">
        <w:rPr>
          <w:rFonts w:ascii="Book Antiqua" w:hAnsi="Book Antiqua"/>
          <w:i/>
          <w:sz w:val="22"/>
        </w:rPr>
        <w:t xml:space="preserve">to describe how </w:t>
      </w:r>
      <w:r w:rsidR="00607527">
        <w:rPr>
          <w:rFonts w:ascii="Book Antiqua" w:hAnsi="Book Antiqua"/>
          <w:i/>
          <w:sz w:val="22"/>
        </w:rPr>
        <w:t>the project’s</w:t>
      </w:r>
      <w:r w:rsidR="00607527" w:rsidRPr="00D308AB">
        <w:rPr>
          <w:rFonts w:ascii="Book Antiqua" w:hAnsi="Book Antiqua"/>
          <w:i/>
          <w:sz w:val="22"/>
        </w:rPr>
        <w:t xml:space="preserve"> </w:t>
      </w:r>
      <w:r w:rsidRPr="00D308AB">
        <w:rPr>
          <w:rFonts w:ascii="Book Antiqua" w:hAnsi="Book Antiqua"/>
          <w:i/>
          <w:sz w:val="22"/>
        </w:rPr>
        <w:t>outcomes will be sustained by the institution and / or incorporated into its regular operations;</w:t>
      </w:r>
    </w:p>
    <w:p w14:paraId="4B939B10" w14:textId="6FB01A28" w:rsidR="00247A1B" w:rsidRPr="003E6B87" w:rsidRDefault="000D454C" w:rsidP="003E6B87">
      <w:pPr>
        <w:pStyle w:val="ListParagraph"/>
        <w:numPr>
          <w:ilvl w:val="0"/>
          <w:numId w:val="14"/>
        </w:numPr>
        <w:adjustRightInd w:val="0"/>
        <w:snapToGrid w:val="0"/>
        <w:spacing w:after="0"/>
        <w:rPr>
          <w:rFonts w:ascii="Book Antiqua" w:hAnsi="Book Antiqua"/>
          <w:i/>
          <w:sz w:val="22"/>
        </w:rPr>
      </w:pPr>
      <w:r>
        <w:rPr>
          <w:rFonts w:ascii="Book Antiqua" w:hAnsi="Book Antiqua"/>
          <w:i/>
          <w:sz w:val="22"/>
        </w:rPr>
        <w:lastRenderedPageBreak/>
        <w:t>c</w:t>
      </w:r>
      <w:r w:rsidR="00247A1B" w:rsidRPr="003E6B87">
        <w:rPr>
          <w:rFonts w:ascii="Book Antiqua" w:hAnsi="Book Antiqua"/>
          <w:i/>
          <w:sz w:val="22"/>
        </w:rPr>
        <w:t>ost-sharing can be either in terms of expenditure or in-kind</w:t>
      </w:r>
      <w:r w:rsidR="00607527" w:rsidRPr="003E6B87">
        <w:rPr>
          <w:rFonts w:ascii="Book Antiqua" w:hAnsi="Book Antiqua"/>
          <w:i/>
          <w:sz w:val="22"/>
        </w:rPr>
        <w:t xml:space="preserve"> support</w:t>
      </w:r>
      <w:r w:rsidR="00247A1B" w:rsidRPr="003E6B87">
        <w:rPr>
          <w:rFonts w:ascii="Book Antiqua" w:hAnsi="Book Antiqua"/>
          <w:i/>
          <w:sz w:val="22"/>
        </w:rPr>
        <w:t xml:space="preserve"> </w:t>
      </w:r>
      <w:r w:rsidR="00607527" w:rsidRPr="003E6B87">
        <w:rPr>
          <w:rFonts w:ascii="Book Antiqua" w:hAnsi="Book Antiqua"/>
          <w:i/>
          <w:sz w:val="22"/>
        </w:rPr>
        <w:t>(</w:t>
      </w:r>
      <w:r w:rsidR="00247A1B" w:rsidRPr="003E6B87">
        <w:rPr>
          <w:rFonts w:ascii="Book Antiqua" w:hAnsi="Book Antiqua"/>
          <w:i/>
          <w:sz w:val="22"/>
        </w:rPr>
        <w:t>e.g.</w:t>
      </w:r>
      <w:r w:rsidR="00607527" w:rsidRPr="003E6B87">
        <w:rPr>
          <w:rFonts w:ascii="Book Antiqua" w:hAnsi="Book Antiqua"/>
          <w:i/>
          <w:sz w:val="22"/>
        </w:rPr>
        <w:t>,</w:t>
      </w:r>
      <w:r w:rsidR="00247A1B" w:rsidRPr="003E6B87">
        <w:rPr>
          <w:rFonts w:ascii="Book Antiqua" w:hAnsi="Book Antiqua"/>
          <w:i/>
          <w:sz w:val="22"/>
        </w:rPr>
        <w:t xml:space="preserve"> </w:t>
      </w:r>
      <w:r w:rsidR="00607527" w:rsidRPr="003E6B87">
        <w:rPr>
          <w:rFonts w:ascii="Book Antiqua" w:hAnsi="Book Antiqua"/>
          <w:i/>
          <w:sz w:val="22"/>
        </w:rPr>
        <w:t xml:space="preserve">contributions of </w:t>
      </w:r>
      <w:r w:rsidR="00247A1B" w:rsidRPr="003E6B87">
        <w:rPr>
          <w:rFonts w:ascii="Book Antiqua" w:hAnsi="Book Antiqua"/>
          <w:i/>
          <w:sz w:val="22"/>
        </w:rPr>
        <w:t>venues</w:t>
      </w:r>
      <w:r w:rsidR="00607527" w:rsidRPr="003E6B87">
        <w:rPr>
          <w:rFonts w:ascii="Book Antiqua" w:hAnsi="Book Antiqua"/>
          <w:i/>
          <w:sz w:val="22"/>
        </w:rPr>
        <w:t xml:space="preserve">, </w:t>
      </w:r>
      <w:r w:rsidR="00247A1B" w:rsidRPr="003E6B87">
        <w:rPr>
          <w:rFonts w:ascii="Book Antiqua" w:hAnsi="Book Antiqua"/>
          <w:i/>
          <w:sz w:val="22"/>
        </w:rPr>
        <w:t>facilities</w:t>
      </w:r>
      <w:r w:rsidR="00607527" w:rsidRPr="003E6B87">
        <w:rPr>
          <w:rFonts w:ascii="Book Antiqua" w:hAnsi="Book Antiqua"/>
          <w:i/>
          <w:sz w:val="22"/>
        </w:rPr>
        <w:t xml:space="preserve">, or </w:t>
      </w:r>
      <w:r w:rsidR="00247A1B" w:rsidRPr="003E6B87">
        <w:rPr>
          <w:rFonts w:ascii="Book Antiqua" w:hAnsi="Book Antiqua"/>
          <w:i/>
          <w:sz w:val="22"/>
        </w:rPr>
        <w:t>personnel</w:t>
      </w:r>
      <w:r w:rsidR="00607527" w:rsidRPr="003E6B87">
        <w:rPr>
          <w:rFonts w:ascii="Book Antiqua" w:hAnsi="Book Antiqua"/>
          <w:i/>
          <w:sz w:val="22"/>
        </w:rPr>
        <w:t>)</w:t>
      </w:r>
      <w:r w:rsidR="00247A1B" w:rsidRPr="003E6B87">
        <w:rPr>
          <w:rFonts w:ascii="Book Antiqua" w:hAnsi="Book Antiqua"/>
          <w:i/>
          <w:sz w:val="22"/>
        </w:rPr>
        <w:t xml:space="preserve"> and/or from other funding sources</w:t>
      </w:r>
      <w:r w:rsidR="00B36CB8" w:rsidRPr="003E6B87">
        <w:rPr>
          <w:rFonts w:ascii="Book Antiqua" w:hAnsi="Book Antiqua"/>
          <w:i/>
          <w:sz w:val="22"/>
        </w:rPr>
        <w:t>; it is considered</w:t>
      </w:r>
      <w:r w:rsidR="00247A1B" w:rsidRPr="003E6B87">
        <w:rPr>
          <w:rFonts w:ascii="Book Antiqua" w:hAnsi="Book Antiqua"/>
          <w:i/>
          <w:sz w:val="22"/>
        </w:rPr>
        <w:t xml:space="preserve"> a strong indicator of institutional commitment.</w:t>
      </w:r>
    </w:p>
    <w:p w14:paraId="78B0844F" w14:textId="71297F12" w:rsidR="00E07B06" w:rsidRPr="00D308AB" w:rsidRDefault="000D454C" w:rsidP="00EE0C1F">
      <w:pPr>
        <w:pStyle w:val="ListParagraph"/>
        <w:numPr>
          <w:ilvl w:val="0"/>
          <w:numId w:val="11"/>
        </w:numPr>
        <w:adjustRightInd w:val="0"/>
        <w:snapToGrid w:val="0"/>
        <w:spacing w:after="0"/>
        <w:rPr>
          <w:rFonts w:ascii="Book Antiqua" w:hAnsi="Book Antiqua"/>
          <w:sz w:val="22"/>
        </w:rPr>
      </w:pPr>
      <w:r>
        <w:rPr>
          <w:rFonts w:ascii="Book Antiqua" w:hAnsi="Book Antiqua"/>
          <w:sz w:val="22"/>
        </w:rPr>
        <w:t>E</w:t>
      </w:r>
      <w:r w:rsidR="00E07B06" w:rsidRPr="00D308AB">
        <w:rPr>
          <w:rFonts w:ascii="Book Antiqua" w:hAnsi="Book Antiqua"/>
          <w:sz w:val="22"/>
        </w:rPr>
        <w:t>valuation plan</w:t>
      </w:r>
    </w:p>
    <w:p w14:paraId="26D0C030" w14:textId="5BB2BFA1" w:rsidR="00247A1B" w:rsidRPr="00D308AB" w:rsidRDefault="000D454C" w:rsidP="00EE0C1F">
      <w:pPr>
        <w:pStyle w:val="ListParagraph"/>
        <w:numPr>
          <w:ilvl w:val="0"/>
          <w:numId w:val="15"/>
        </w:numPr>
        <w:adjustRightInd w:val="0"/>
        <w:snapToGrid w:val="0"/>
        <w:spacing w:after="0"/>
        <w:rPr>
          <w:rFonts w:ascii="Book Antiqua" w:hAnsi="Book Antiqua"/>
          <w:i/>
          <w:sz w:val="22"/>
        </w:rPr>
      </w:pPr>
      <w:r>
        <w:rPr>
          <w:rFonts w:ascii="Book Antiqua" w:hAnsi="Book Antiqua"/>
          <w:i/>
          <w:sz w:val="22"/>
        </w:rPr>
        <w:t>a</w:t>
      </w:r>
      <w:r w:rsidR="00ED1B92" w:rsidRPr="00D308AB">
        <w:rPr>
          <w:rFonts w:ascii="Book Antiqua" w:hAnsi="Book Antiqua"/>
          <w:i/>
          <w:sz w:val="22"/>
        </w:rPr>
        <w:t>n evaluation component must be included in the proposal</w:t>
      </w:r>
      <w:r w:rsidR="00B36CB8" w:rsidRPr="00D308AB">
        <w:rPr>
          <w:rFonts w:ascii="Book Antiqua" w:hAnsi="Book Antiqua"/>
          <w:i/>
          <w:sz w:val="22"/>
        </w:rPr>
        <w:t>.</w:t>
      </w:r>
    </w:p>
    <w:p w14:paraId="3169C416" w14:textId="77777777" w:rsidR="00E07B06" w:rsidRPr="00D308AB" w:rsidRDefault="00E07B06" w:rsidP="00B14B02">
      <w:pPr>
        <w:spacing w:after="0" w:line="240" w:lineRule="auto"/>
        <w:rPr>
          <w:rFonts w:ascii="Book Antiqua" w:hAnsi="Book Antiqua"/>
          <w:i/>
        </w:rPr>
      </w:pPr>
    </w:p>
    <w:p w14:paraId="419440E1" w14:textId="77777777" w:rsidR="00587CD0" w:rsidRPr="00D308AB" w:rsidRDefault="00587CD0" w:rsidP="00587CD0">
      <w:pPr>
        <w:pStyle w:val="ListParagraph"/>
        <w:numPr>
          <w:ilvl w:val="0"/>
          <w:numId w:val="6"/>
        </w:numPr>
        <w:spacing w:line="360" w:lineRule="auto"/>
        <w:rPr>
          <w:rFonts w:ascii="Book Antiqua" w:hAnsi="Book Antiqua"/>
          <w:b/>
          <w:sz w:val="22"/>
        </w:rPr>
      </w:pPr>
      <w:r w:rsidRPr="00D308AB">
        <w:rPr>
          <w:rFonts w:ascii="Book Antiqua" w:hAnsi="Book Antiqua"/>
          <w:b/>
          <w:sz w:val="22"/>
        </w:rPr>
        <w:t>Reporting Requirement</w:t>
      </w:r>
    </w:p>
    <w:p w14:paraId="6F89DD1D" w14:textId="77777777" w:rsidR="00C51E5F" w:rsidRPr="00D308AB" w:rsidRDefault="00C51E5F" w:rsidP="00587CD0">
      <w:pPr>
        <w:pStyle w:val="ListParagraph"/>
        <w:ind w:left="360"/>
        <w:rPr>
          <w:rFonts w:ascii="Book Antiqua" w:hAnsi="Book Antiqua"/>
          <w:sz w:val="22"/>
          <w:u w:val="single"/>
        </w:rPr>
      </w:pPr>
      <w:r w:rsidRPr="00D308AB">
        <w:rPr>
          <w:rFonts w:ascii="Book Antiqua" w:hAnsi="Book Antiqua"/>
          <w:sz w:val="22"/>
          <w:u w:val="single"/>
        </w:rPr>
        <w:t>Evaluation</w:t>
      </w:r>
    </w:p>
    <w:p w14:paraId="16F49886" w14:textId="77777777" w:rsidR="00587CD0" w:rsidRPr="00D308AB" w:rsidRDefault="00C51E5F" w:rsidP="00B36CB8">
      <w:pPr>
        <w:pStyle w:val="ListParagraph"/>
        <w:numPr>
          <w:ilvl w:val="0"/>
          <w:numId w:val="32"/>
        </w:numPr>
        <w:rPr>
          <w:rFonts w:ascii="Book Antiqua" w:hAnsi="Book Antiqua"/>
          <w:sz w:val="22"/>
        </w:rPr>
      </w:pPr>
      <w:r w:rsidRPr="00D308AB">
        <w:rPr>
          <w:rFonts w:ascii="Book Antiqua" w:hAnsi="Book Antiqua"/>
          <w:sz w:val="22"/>
        </w:rPr>
        <w:t xml:space="preserve">An </w:t>
      </w:r>
      <w:r w:rsidR="00587CD0" w:rsidRPr="00D308AB">
        <w:rPr>
          <w:rFonts w:ascii="Book Antiqua" w:hAnsi="Book Antiqua"/>
          <w:sz w:val="22"/>
        </w:rPr>
        <w:t>evaluator</w:t>
      </w:r>
      <w:r w:rsidRPr="00D308AB">
        <w:rPr>
          <w:rFonts w:ascii="Book Antiqua" w:hAnsi="Book Antiqua"/>
          <w:sz w:val="22"/>
        </w:rPr>
        <w:t xml:space="preserve"> is required </w:t>
      </w:r>
      <w:r w:rsidR="00587CD0" w:rsidRPr="00D308AB">
        <w:rPr>
          <w:rFonts w:ascii="Book Antiqua" w:hAnsi="Book Antiqua"/>
          <w:sz w:val="22"/>
        </w:rPr>
        <w:t>to evaluate the extent to which the goals set out in the original proposal have been accomplished</w:t>
      </w:r>
      <w:r w:rsidRPr="00D308AB">
        <w:rPr>
          <w:rFonts w:ascii="Book Antiqua" w:hAnsi="Book Antiqua"/>
          <w:sz w:val="22"/>
        </w:rPr>
        <w:t xml:space="preserve"> at the conclusion of the project;</w:t>
      </w:r>
    </w:p>
    <w:p w14:paraId="408C113D" w14:textId="24B8ED4F" w:rsidR="00C51E5F" w:rsidRPr="00D308AB" w:rsidRDefault="00C51E5F" w:rsidP="00B36CB8">
      <w:pPr>
        <w:pStyle w:val="ListParagraph"/>
        <w:numPr>
          <w:ilvl w:val="0"/>
          <w:numId w:val="32"/>
        </w:numPr>
        <w:rPr>
          <w:rFonts w:ascii="Book Antiqua" w:hAnsi="Book Antiqua"/>
          <w:sz w:val="22"/>
        </w:rPr>
      </w:pPr>
      <w:r w:rsidRPr="00D308AB">
        <w:rPr>
          <w:rFonts w:ascii="Book Antiqua" w:hAnsi="Book Antiqua"/>
          <w:sz w:val="22"/>
        </w:rPr>
        <w:t>The evaluator should be familiar with</w:t>
      </w:r>
      <w:r w:rsidR="003E6B87">
        <w:rPr>
          <w:rFonts w:ascii="Book Antiqua" w:hAnsi="Book Antiqua"/>
          <w:sz w:val="22"/>
        </w:rPr>
        <w:t>,</w:t>
      </w:r>
      <w:r w:rsidRPr="00D308AB">
        <w:rPr>
          <w:rFonts w:ascii="Book Antiqua" w:hAnsi="Book Antiqua"/>
          <w:sz w:val="22"/>
        </w:rPr>
        <w:t xml:space="preserve"> but based outside</w:t>
      </w:r>
      <w:r w:rsidR="003E6B87">
        <w:rPr>
          <w:rFonts w:ascii="Book Antiqua" w:hAnsi="Book Antiqua"/>
          <w:sz w:val="22"/>
        </w:rPr>
        <w:t>,</w:t>
      </w:r>
      <w:r w:rsidRPr="00D308AB">
        <w:rPr>
          <w:rFonts w:ascii="Book Antiqua" w:hAnsi="Book Antiqua"/>
          <w:sz w:val="22"/>
        </w:rPr>
        <w:t xml:space="preserve"> the grantee institution (the project leader cannot be the evaluator);</w:t>
      </w:r>
    </w:p>
    <w:p w14:paraId="587E32B7" w14:textId="77777777" w:rsidR="00C51E5F" w:rsidRPr="00D308AB" w:rsidRDefault="00C51E5F" w:rsidP="00B36CB8">
      <w:pPr>
        <w:pStyle w:val="ListParagraph"/>
        <w:numPr>
          <w:ilvl w:val="0"/>
          <w:numId w:val="32"/>
        </w:numPr>
        <w:rPr>
          <w:rFonts w:ascii="Book Antiqua" w:hAnsi="Book Antiqua"/>
          <w:sz w:val="22"/>
        </w:rPr>
      </w:pPr>
      <w:r w:rsidRPr="00D308AB">
        <w:rPr>
          <w:rFonts w:ascii="Book Antiqua" w:hAnsi="Book Antiqua"/>
          <w:sz w:val="22"/>
        </w:rPr>
        <w:t>The name and qualifications of the evaluator should be included in the original proposal;</w:t>
      </w:r>
    </w:p>
    <w:p w14:paraId="7C6C8359" w14:textId="77777777" w:rsidR="00C51E5F" w:rsidRPr="00D308AB" w:rsidRDefault="00C51E5F" w:rsidP="00B36CB8">
      <w:pPr>
        <w:pStyle w:val="ListParagraph"/>
        <w:numPr>
          <w:ilvl w:val="0"/>
          <w:numId w:val="32"/>
        </w:numPr>
        <w:rPr>
          <w:rFonts w:ascii="Book Antiqua" w:hAnsi="Book Antiqua"/>
          <w:sz w:val="22"/>
        </w:rPr>
      </w:pPr>
      <w:r w:rsidRPr="00D308AB">
        <w:rPr>
          <w:rFonts w:ascii="Book Antiqua" w:hAnsi="Book Antiqua"/>
          <w:sz w:val="22"/>
        </w:rPr>
        <w:t>Any costs paid for the evaluation should be reflected in the project budget</w:t>
      </w:r>
      <w:r w:rsidR="00B36CB8" w:rsidRPr="00D308AB">
        <w:rPr>
          <w:rFonts w:ascii="Book Antiqua" w:hAnsi="Book Antiqua"/>
          <w:sz w:val="22"/>
        </w:rPr>
        <w:t>.</w:t>
      </w:r>
    </w:p>
    <w:p w14:paraId="69F7EA9C" w14:textId="77777777" w:rsidR="00C51E5F" w:rsidRPr="00D308AB" w:rsidRDefault="00C51E5F" w:rsidP="00C51E5F">
      <w:pPr>
        <w:pStyle w:val="ListParagraph"/>
        <w:ind w:left="360"/>
        <w:rPr>
          <w:rFonts w:ascii="Book Antiqua" w:hAnsi="Book Antiqua"/>
          <w:sz w:val="22"/>
        </w:rPr>
      </w:pPr>
    </w:p>
    <w:p w14:paraId="66F0577C" w14:textId="77777777" w:rsidR="00C51E5F" w:rsidRPr="00D308AB" w:rsidRDefault="00C51E5F" w:rsidP="00C51E5F">
      <w:pPr>
        <w:pStyle w:val="ListParagraph"/>
        <w:ind w:left="360"/>
        <w:rPr>
          <w:rFonts w:ascii="Book Antiqua" w:hAnsi="Book Antiqua"/>
          <w:sz w:val="22"/>
          <w:u w:val="single"/>
        </w:rPr>
      </w:pPr>
      <w:r w:rsidRPr="00D308AB">
        <w:rPr>
          <w:rFonts w:ascii="Book Antiqua" w:hAnsi="Book Antiqua"/>
          <w:sz w:val="22"/>
          <w:u w:val="single"/>
        </w:rPr>
        <w:t>Reporting</w:t>
      </w:r>
    </w:p>
    <w:p w14:paraId="2D5910B5" w14:textId="10F21475" w:rsidR="00C51E5F" w:rsidRPr="00D308AB" w:rsidRDefault="00C51E5F" w:rsidP="006117BD">
      <w:pPr>
        <w:pStyle w:val="ListParagraph"/>
        <w:numPr>
          <w:ilvl w:val="0"/>
          <w:numId w:val="27"/>
        </w:numPr>
        <w:rPr>
          <w:rFonts w:ascii="Book Antiqua" w:hAnsi="Book Antiqua"/>
          <w:sz w:val="22"/>
          <w:u w:val="single"/>
        </w:rPr>
      </w:pPr>
      <w:r w:rsidRPr="00D308AB">
        <w:rPr>
          <w:rFonts w:ascii="Book Antiqua" w:hAnsi="Book Antiqua"/>
          <w:sz w:val="22"/>
          <w:u w:val="single"/>
        </w:rPr>
        <w:t>One</w:t>
      </w:r>
      <w:r w:rsidR="00607527">
        <w:rPr>
          <w:rFonts w:ascii="Book Antiqua" w:hAnsi="Book Antiqua"/>
          <w:sz w:val="22"/>
          <w:u w:val="single"/>
        </w:rPr>
        <w:t>-</w:t>
      </w:r>
      <w:r w:rsidRPr="00D308AB">
        <w:rPr>
          <w:rFonts w:ascii="Book Antiqua" w:hAnsi="Book Antiqua"/>
          <w:sz w:val="22"/>
          <w:u w:val="single"/>
        </w:rPr>
        <w:t>year project</w:t>
      </w:r>
    </w:p>
    <w:p w14:paraId="4CE2AF5E" w14:textId="77777777" w:rsidR="00C51E5F" w:rsidRPr="00D308AB" w:rsidRDefault="00C51E5F" w:rsidP="006117BD">
      <w:pPr>
        <w:pStyle w:val="ListParagraph"/>
        <w:rPr>
          <w:rFonts w:ascii="Book Antiqua" w:hAnsi="Book Antiqua"/>
          <w:sz w:val="22"/>
        </w:rPr>
      </w:pPr>
      <w:r w:rsidRPr="00D308AB">
        <w:rPr>
          <w:rFonts w:ascii="Book Antiqua" w:hAnsi="Book Antiqua"/>
          <w:sz w:val="22"/>
        </w:rPr>
        <w:t>The project should be comple</w:t>
      </w:r>
      <w:r w:rsidR="00B36CB8" w:rsidRPr="00D308AB">
        <w:rPr>
          <w:rFonts w:ascii="Book Antiqua" w:hAnsi="Book Antiqua"/>
          <w:sz w:val="22"/>
        </w:rPr>
        <w:t xml:space="preserve">ted by June 30, 2019 and </w:t>
      </w:r>
      <w:r w:rsidRPr="00D308AB">
        <w:rPr>
          <w:rFonts w:ascii="Book Antiqua" w:hAnsi="Book Antiqua"/>
          <w:sz w:val="22"/>
        </w:rPr>
        <w:t xml:space="preserve">a completion report </w:t>
      </w:r>
      <w:r w:rsidR="00B36CB8" w:rsidRPr="00D308AB">
        <w:rPr>
          <w:rFonts w:ascii="Book Antiqua" w:hAnsi="Book Antiqua"/>
          <w:sz w:val="22"/>
        </w:rPr>
        <w:t xml:space="preserve">should be submitted </w:t>
      </w:r>
      <w:r w:rsidRPr="00D308AB">
        <w:rPr>
          <w:rFonts w:ascii="Book Antiqua" w:hAnsi="Book Antiqua"/>
          <w:sz w:val="22"/>
        </w:rPr>
        <w:t>by July 31, 2019.</w:t>
      </w:r>
    </w:p>
    <w:p w14:paraId="2F6E8B28" w14:textId="77777777" w:rsidR="00C51E5F" w:rsidRPr="00D308AB" w:rsidRDefault="00C51E5F" w:rsidP="00C51E5F">
      <w:pPr>
        <w:pStyle w:val="ListParagraph"/>
        <w:ind w:left="360"/>
        <w:rPr>
          <w:rFonts w:ascii="Book Antiqua" w:hAnsi="Book Antiqua"/>
          <w:sz w:val="22"/>
        </w:rPr>
      </w:pPr>
    </w:p>
    <w:p w14:paraId="3EDD477C" w14:textId="3207824E" w:rsidR="00C51E5F" w:rsidRPr="00D308AB" w:rsidRDefault="00C51E5F" w:rsidP="006117BD">
      <w:pPr>
        <w:pStyle w:val="ListParagraph"/>
        <w:numPr>
          <w:ilvl w:val="0"/>
          <w:numId w:val="27"/>
        </w:numPr>
        <w:rPr>
          <w:rFonts w:ascii="Book Antiqua" w:hAnsi="Book Antiqua"/>
          <w:sz w:val="22"/>
          <w:u w:val="single"/>
        </w:rPr>
      </w:pPr>
      <w:r w:rsidRPr="00D308AB">
        <w:rPr>
          <w:rFonts w:ascii="Book Antiqua" w:hAnsi="Book Antiqua"/>
          <w:sz w:val="22"/>
          <w:u w:val="single"/>
        </w:rPr>
        <w:t>Multiyear projects</w:t>
      </w:r>
    </w:p>
    <w:p w14:paraId="4A0C449A" w14:textId="77777777" w:rsidR="00C51E5F" w:rsidRPr="00D308AB" w:rsidRDefault="00C51E5F" w:rsidP="006117BD">
      <w:pPr>
        <w:pStyle w:val="ListParagraph"/>
        <w:ind w:left="360" w:firstLine="360"/>
        <w:rPr>
          <w:rFonts w:ascii="Book Antiqua" w:hAnsi="Book Antiqua"/>
          <w:i/>
          <w:sz w:val="22"/>
        </w:rPr>
      </w:pPr>
      <w:r w:rsidRPr="00D308AB">
        <w:rPr>
          <w:rFonts w:ascii="Book Antiqua" w:hAnsi="Book Antiqua"/>
          <w:i/>
          <w:sz w:val="22"/>
        </w:rPr>
        <w:t>New Application</w:t>
      </w:r>
      <w:r w:rsidR="006117BD" w:rsidRPr="00D308AB">
        <w:rPr>
          <w:rFonts w:ascii="Book Antiqua" w:hAnsi="Book Antiqua"/>
          <w:i/>
          <w:sz w:val="22"/>
        </w:rPr>
        <w:t>:</w:t>
      </w:r>
    </w:p>
    <w:p w14:paraId="53B098A4" w14:textId="651EADD8" w:rsidR="00B36CB8" w:rsidRPr="00D308AB" w:rsidRDefault="00B36CB8" w:rsidP="00B36CB8">
      <w:pPr>
        <w:pStyle w:val="ListParagraph"/>
        <w:numPr>
          <w:ilvl w:val="1"/>
          <w:numId w:val="28"/>
        </w:numPr>
        <w:rPr>
          <w:rFonts w:ascii="Book Antiqua" w:hAnsi="Book Antiqua"/>
          <w:sz w:val="22"/>
        </w:rPr>
      </w:pPr>
      <w:r w:rsidRPr="00D308AB">
        <w:rPr>
          <w:rFonts w:ascii="Book Antiqua" w:hAnsi="Book Antiqua"/>
          <w:sz w:val="22"/>
        </w:rPr>
        <w:t>Strong justification should be provided with clear program plan, schedule of activities, budget</w:t>
      </w:r>
      <w:r w:rsidR="00607527">
        <w:rPr>
          <w:rFonts w:ascii="Book Antiqua" w:hAnsi="Book Antiqua"/>
          <w:sz w:val="22"/>
        </w:rPr>
        <w:t>,</w:t>
      </w:r>
      <w:r w:rsidRPr="00D308AB">
        <w:rPr>
          <w:rFonts w:ascii="Book Antiqua" w:hAnsi="Book Antiqua"/>
          <w:sz w:val="22"/>
        </w:rPr>
        <w:t xml:space="preserve"> and requested amount laid out year by year</w:t>
      </w:r>
      <w:r w:rsidR="00607527">
        <w:rPr>
          <w:rFonts w:ascii="Book Antiqua" w:hAnsi="Book Antiqua"/>
          <w:sz w:val="22"/>
        </w:rPr>
        <w:t>.</w:t>
      </w:r>
    </w:p>
    <w:p w14:paraId="38DCBD78" w14:textId="65002A8F" w:rsidR="00C51E5F" w:rsidRPr="00D308AB" w:rsidRDefault="00C51E5F" w:rsidP="006117BD">
      <w:pPr>
        <w:pStyle w:val="ListParagraph"/>
        <w:numPr>
          <w:ilvl w:val="1"/>
          <w:numId w:val="28"/>
        </w:numPr>
        <w:rPr>
          <w:rFonts w:ascii="Book Antiqua" w:hAnsi="Book Antiqua"/>
          <w:sz w:val="22"/>
        </w:rPr>
      </w:pPr>
      <w:r w:rsidRPr="00D308AB">
        <w:rPr>
          <w:rFonts w:ascii="Book Antiqua" w:hAnsi="Book Antiqua"/>
          <w:sz w:val="22"/>
        </w:rPr>
        <w:t>A</w:t>
      </w:r>
      <w:r w:rsidR="006117BD" w:rsidRPr="00D308AB">
        <w:rPr>
          <w:rFonts w:ascii="Book Antiqua" w:hAnsi="Book Antiqua"/>
          <w:sz w:val="22"/>
        </w:rPr>
        <w:t>n annual</w:t>
      </w:r>
      <w:r w:rsidRPr="00D308AB">
        <w:rPr>
          <w:rFonts w:ascii="Book Antiqua" w:hAnsi="Book Antiqua"/>
          <w:sz w:val="22"/>
        </w:rPr>
        <w:t xml:space="preserve"> progress report should be submitted by June 30 </w:t>
      </w:r>
      <w:r w:rsidR="004257A6">
        <w:rPr>
          <w:rFonts w:ascii="Book Antiqua" w:hAnsi="Book Antiqua"/>
          <w:sz w:val="22"/>
        </w:rPr>
        <w:t xml:space="preserve">of </w:t>
      </w:r>
      <w:r w:rsidRPr="00D308AB">
        <w:rPr>
          <w:rFonts w:ascii="Book Antiqua" w:hAnsi="Book Antiqua"/>
          <w:sz w:val="22"/>
        </w:rPr>
        <w:t>each year</w:t>
      </w:r>
      <w:r w:rsidR="00607527">
        <w:rPr>
          <w:rFonts w:ascii="Book Antiqua" w:hAnsi="Book Antiqua"/>
          <w:sz w:val="22"/>
        </w:rPr>
        <w:t>.</w:t>
      </w:r>
    </w:p>
    <w:p w14:paraId="075D8208" w14:textId="526D89CA" w:rsidR="00C51E5F" w:rsidRPr="00D308AB" w:rsidRDefault="00C51E5F" w:rsidP="006117BD">
      <w:pPr>
        <w:pStyle w:val="ListParagraph"/>
        <w:numPr>
          <w:ilvl w:val="1"/>
          <w:numId w:val="28"/>
        </w:numPr>
        <w:rPr>
          <w:rFonts w:ascii="Book Antiqua" w:hAnsi="Book Antiqua"/>
          <w:sz w:val="22"/>
        </w:rPr>
      </w:pPr>
      <w:r w:rsidRPr="00D308AB">
        <w:rPr>
          <w:rFonts w:ascii="Book Antiqua" w:hAnsi="Book Antiqua"/>
          <w:sz w:val="22"/>
        </w:rPr>
        <w:t>A complet</w:t>
      </w:r>
      <w:r w:rsidR="006117BD" w:rsidRPr="00D308AB">
        <w:rPr>
          <w:rFonts w:ascii="Book Antiqua" w:hAnsi="Book Antiqua"/>
          <w:sz w:val="22"/>
        </w:rPr>
        <w:t>ion</w:t>
      </w:r>
      <w:r w:rsidRPr="00D308AB">
        <w:rPr>
          <w:rFonts w:ascii="Book Antiqua" w:hAnsi="Book Antiqua"/>
          <w:sz w:val="22"/>
        </w:rPr>
        <w:t xml:space="preserve"> report covering all activities of the multiyear project should be submitted by July 31 of the final project year.</w:t>
      </w:r>
    </w:p>
    <w:p w14:paraId="295233CA" w14:textId="77777777" w:rsidR="006117BD" w:rsidRPr="00D308AB" w:rsidRDefault="006117BD" w:rsidP="006117BD">
      <w:pPr>
        <w:pStyle w:val="ListParagraph"/>
        <w:ind w:left="1152"/>
        <w:rPr>
          <w:rFonts w:ascii="Book Antiqua" w:hAnsi="Book Antiqua"/>
          <w:sz w:val="22"/>
        </w:rPr>
      </w:pPr>
    </w:p>
    <w:p w14:paraId="51999FC7" w14:textId="4F4BDC0E" w:rsidR="006117BD" w:rsidRPr="00D308AB" w:rsidRDefault="00C51E5F" w:rsidP="006117BD">
      <w:pPr>
        <w:pStyle w:val="ListParagraph"/>
        <w:rPr>
          <w:rFonts w:ascii="Book Antiqua" w:hAnsi="Book Antiqua"/>
          <w:sz w:val="22"/>
        </w:rPr>
      </w:pPr>
      <w:r w:rsidRPr="00D308AB">
        <w:rPr>
          <w:rFonts w:ascii="Book Antiqua" w:hAnsi="Book Antiqua"/>
          <w:i/>
          <w:sz w:val="22"/>
        </w:rPr>
        <w:t>For multiyear projects granted for 2017-</w:t>
      </w:r>
      <w:r w:rsidR="00607527">
        <w:rPr>
          <w:rFonts w:ascii="Book Antiqua" w:hAnsi="Book Antiqua"/>
          <w:i/>
          <w:sz w:val="22"/>
        </w:rPr>
        <w:t>20</w:t>
      </w:r>
      <w:r w:rsidRPr="00D308AB">
        <w:rPr>
          <w:rFonts w:ascii="Book Antiqua" w:hAnsi="Book Antiqua"/>
          <w:i/>
          <w:sz w:val="22"/>
        </w:rPr>
        <w:t>18 or before</w:t>
      </w:r>
      <w:r w:rsidR="006117BD" w:rsidRPr="00D308AB">
        <w:rPr>
          <w:rFonts w:ascii="Book Antiqua" w:hAnsi="Book Antiqua"/>
          <w:i/>
          <w:sz w:val="22"/>
        </w:rPr>
        <w:t>:</w:t>
      </w:r>
    </w:p>
    <w:p w14:paraId="0D937581" w14:textId="77777777" w:rsidR="00C51E5F" w:rsidRPr="00D308AB" w:rsidRDefault="006117BD" w:rsidP="006117BD">
      <w:pPr>
        <w:pStyle w:val="ListParagraph"/>
        <w:numPr>
          <w:ilvl w:val="0"/>
          <w:numId w:val="30"/>
        </w:numPr>
        <w:rPr>
          <w:rFonts w:ascii="Book Antiqua" w:hAnsi="Book Antiqua"/>
          <w:sz w:val="22"/>
        </w:rPr>
      </w:pPr>
      <w:r w:rsidRPr="00D308AB">
        <w:rPr>
          <w:rFonts w:ascii="Book Antiqua" w:hAnsi="Book Antiqua"/>
          <w:sz w:val="22"/>
        </w:rPr>
        <w:t>S</w:t>
      </w:r>
      <w:r w:rsidR="00C51E5F" w:rsidRPr="00D308AB">
        <w:rPr>
          <w:rFonts w:ascii="Book Antiqua" w:hAnsi="Book Antiqua"/>
          <w:sz w:val="22"/>
        </w:rPr>
        <w:t>ubmission of</w:t>
      </w:r>
      <w:r w:rsidR="00B36CB8" w:rsidRPr="00D308AB">
        <w:rPr>
          <w:rFonts w:ascii="Book Antiqua" w:hAnsi="Book Antiqua"/>
          <w:sz w:val="22"/>
        </w:rPr>
        <w:t xml:space="preserve"> an</w:t>
      </w:r>
      <w:r w:rsidR="00C51E5F" w:rsidRPr="00D308AB">
        <w:rPr>
          <w:rFonts w:ascii="Book Antiqua" w:hAnsi="Book Antiqua"/>
          <w:sz w:val="22"/>
        </w:rPr>
        <w:t xml:space="preserve"> interim report and a brief proposal for the next phase of the project is required by December 31. Year 2 or Year 3 funds are not automatic but depend</w:t>
      </w:r>
      <w:r w:rsidR="00607527">
        <w:rPr>
          <w:rFonts w:ascii="Book Antiqua" w:hAnsi="Book Antiqua"/>
          <w:sz w:val="22"/>
        </w:rPr>
        <w:t>ent</w:t>
      </w:r>
      <w:r w:rsidR="00C51E5F" w:rsidRPr="00D308AB">
        <w:rPr>
          <w:rFonts w:ascii="Book Antiqua" w:hAnsi="Book Antiqua"/>
          <w:sz w:val="22"/>
        </w:rPr>
        <w:t xml:space="preserve"> on evidence that the project is going well.</w:t>
      </w:r>
    </w:p>
    <w:p w14:paraId="6D0F9207" w14:textId="2C45DE7A" w:rsidR="00B36CB8" w:rsidRPr="002221D7" w:rsidRDefault="00B36CB8" w:rsidP="002221D7">
      <w:pPr>
        <w:ind w:left="360"/>
        <w:rPr>
          <w:rFonts w:ascii="Book Antiqua" w:hAnsi="Book Antiqua"/>
          <w:u w:val="single"/>
        </w:rPr>
      </w:pPr>
      <w:r w:rsidRPr="002221D7">
        <w:rPr>
          <w:rFonts w:ascii="Book Antiqua" w:hAnsi="Book Antiqua"/>
          <w:u w:val="single"/>
        </w:rPr>
        <w:t>The United Board reserves the right to suspend or terminate the funding of the second and/or third year of a multiyear project if it is assessed to be not satisfactorily executed.</w:t>
      </w:r>
    </w:p>
    <w:p w14:paraId="09621147" w14:textId="77777777" w:rsidR="006117BD" w:rsidRPr="00D308AB" w:rsidRDefault="006117BD" w:rsidP="006117BD">
      <w:pPr>
        <w:spacing w:line="240" w:lineRule="auto"/>
        <w:ind w:left="360"/>
        <w:rPr>
          <w:rFonts w:ascii="Book Antiqua" w:hAnsi="Book Antiqua"/>
        </w:rPr>
      </w:pPr>
      <w:r w:rsidRPr="00D308AB">
        <w:rPr>
          <w:rFonts w:ascii="Book Antiqua" w:hAnsi="Book Antiqua"/>
        </w:rPr>
        <w:t>Failure to submit timely reports may jeopardize the institution’s eligibility to receive further grants from the United Board.</w:t>
      </w:r>
    </w:p>
    <w:p w14:paraId="123D98A7" w14:textId="77777777" w:rsidR="00D308AB" w:rsidRDefault="00D308AB" w:rsidP="006117BD">
      <w:pPr>
        <w:spacing w:line="240" w:lineRule="auto"/>
        <w:ind w:left="360"/>
        <w:rPr>
          <w:rFonts w:ascii="Book Antiqua" w:hAnsi="Book Antiqua"/>
        </w:rPr>
      </w:pPr>
    </w:p>
    <w:p w14:paraId="6015F98F" w14:textId="77777777" w:rsidR="00D308AB" w:rsidRDefault="00D308AB" w:rsidP="006117BD">
      <w:pPr>
        <w:spacing w:line="240" w:lineRule="auto"/>
        <w:ind w:left="360"/>
        <w:rPr>
          <w:rFonts w:ascii="Book Antiqua" w:hAnsi="Book Antiqua"/>
        </w:rPr>
      </w:pPr>
    </w:p>
    <w:p w14:paraId="4613DA4F" w14:textId="77777777" w:rsidR="00D308AB" w:rsidRDefault="00D308AB" w:rsidP="006117BD">
      <w:pPr>
        <w:spacing w:line="240" w:lineRule="auto"/>
        <w:ind w:left="360"/>
        <w:rPr>
          <w:rFonts w:ascii="Book Antiqua" w:hAnsi="Book Antiqua"/>
        </w:rPr>
      </w:pPr>
    </w:p>
    <w:p w14:paraId="745EBEFE" w14:textId="77777777" w:rsidR="002221D7" w:rsidRDefault="002221D7" w:rsidP="006117BD">
      <w:pPr>
        <w:spacing w:line="240" w:lineRule="auto"/>
        <w:ind w:left="360"/>
        <w:rPr>
          <w:rFonts w:ascii="Book Antiqua" w:hAnsi="Book Antiqua"/>
        </w:rPr>
      </w:pPr>
    </w:p>
    <w:p w14:paraId="02AAF01B" w14:textId="77777777" w:rsidR="00D308AB" w:rsidRPr="00D308AB" w:rsidRDefault="00D308AB" w:rsidP="006117BD">
      <w:pPr>
        <w:spacing w:line="240" w:lineRule="auto"/>
        <w:ind w:left="360"/>
        <w:rPr>
          <w:rFonts w:ascii="Book Antiqua" w:hAnsi="Book Antiqua"/>
          <w:u w:val="single"/>
        </w:rPr>
      </w:pPr>
      <w:r>
        <w:rPr>
          <w:rFonts w:ascii="Book Antiqua" w:hAnsi="Book Antiqua"/>
          <w:u w:val="single"/>
        </w:rPr>
        <w:lastRenderedPageBreak/>
        <w:t>Reporting Timeframe</w:t>
      </w:r>
    </w:p>
    <w:tbl>
      <w:tblPr>
        <w:tblStyle w:val="TableGrid"/>
        <w:tblW w:w="9270" w:type="dxa"/>
        <w:tblInd w:w="198" w:type="dxa"/>
        <w:tblLook w:val="04A0" w:firstRow="1" w:lastRow="0" w:firstColumn="1" w:lastColumn="0" w:noHBand="0" w:noVBand="1"/>
      </w:tblPr>
      <w:tblGrid>
        <w:gridCol w:w="1845"/>
        <w:gridCol w:w="1755"/>
        <w:gridCol w:w="2970"/>
        <w:gridCol w:w="2700"/>
      </w:tblGrid>
      <w:tr w:rsidR="00D308AB" w:rsidRPr="00D308AB" w14:paraId="34BDBB27" w14:textId="77777777" w:rsidTr="00D308AB">
        <w:trPr>
          <w:trHeight w:val="258"/>
        </w:trPr>
        <w:tc>
          <w:tcPr>
            <w:tcW w:w="1845" w:type="dxa"/>
          </w:tcPr>
          <w:p w14:paraId="72C9E265" w14:textId="77777777" w:rsidR="00D308AB" w:rsidRPr="00D308AB" w:rsidRDefault="00D308AB" w:rsidP="00B51E94">
            <w:pPr>
              <w:jc w:val="center"/>
              <w:rPr>
                <w:rFonts w:ascii="Book Antiqua" w:hAnsi="Book Antiqua"/>
              </w:rPr>
            </w:pPr>
            <w:r w:rsidRPr="00D308AB">
              <w:rPr>
                <w:rFonts w:ascii="Book Antiqua" w:hAnsi="Book Antiqua"/>
              </w:rPr>
              <w:t>Length of Grant</w:t>
            </w:r>
          </w:p>
        </w:tc>
        <w:tc>
          <w:tcPr>
            <w:tcW w:w="1755" w:type="dxa"/>
          </w:tcPr>
          <w:p w14:paraId="45FF2B70" w14:textId="77777777" w:rsidR="00D308AB" w:rsidRPr="00D308AB" w:rsidRDefault="00D308AB" w:rsidP="00B51E94">
            <w:pPr>
              <w:jc w:val="center"/>
              <w:rPr>
                <w:rFonts w:ascii="Book Antiqua" w:hAnsi="Book Antiqua"/>
              </w:rPr>
            </w:pPr>
            <w:r w:rsidRPr="00D308AB">
              <w:rPr>
                <w:rFonts w:ascii="Book Antiqua" w:hAnsi="Book Antiqua"/>
              </w:rPr>
              <w:t>Example</w:t>
            </w:r>
          </w:p>
        </w:tc>
        <w:tc>
          <w:tcPr>
            <w:tcW w:w="2970" w:type="dxa"/>
          </w:tcPr>
          <w:p w14:paraId="69324412" w14:textId="77777777" w:rsidR="00D308AB" w:rsidRPr="00D308AB" w:rsidRDefault="00D308AB" w:rsidP="00D308AB">
            <w:pPr>
              <w:jc w:val="center"/>
              <w:rPr>
                <w:rFonts w:ascii="Book Antiqua" w:hAnsi="Book Antiqua"/>
              </w:rPr>
            </w:pPr>
            <w:r w:rsidRPr="00D308AB">
              <w:rPr>
                <w:rFonts w:ascii="Book Antiqua" w:hAnsi="Book Antiqua"/>
              </w:rPr>
              <w:t>Annual Progress Report by</w:t>
            </w:r>
          </w:p>
        </w:tc>
        <w:tc>
          <w:tcPr>
            <w:tcW w:w="2700" w:type="dxa"/>
          </w:tcPr>
          <w:p w14:paraId="486A6551" w14:textId="77777777" w:rsidR="00D308AB" w:rsidRPr="00D308AB" w:rsidRDefault="00D308AB" w:rsidP="00B51E94">
            <w:pPr>
              <w:jc w:val="center"/>
              <w:rPr>
                <w:rFonts w:ascii="Book Antiqua" w:hAnsi="Book Antiqua"/>
              </w:rPr>
            </w:pPr>
            <w:r w:rsidRPr="00D308AB">
              <w:rPr>
                <w:rFonts w:ascii="Book Antiqua" w:hAnsi="Book Antiqua"/>
              </w:rPr>
              <w:t>Completion Report by</w:t>
            </w:r>
          </w:p>
        </w:tc>
      </w:tr>
      <w:tr w:rsidR="00D308AB" w:rsidRPr="00D308AB" w14:paraId="462397C2" w14:textId="77777777" w:rsidTr="00D308AB">
        <w:trPr>
          <w:trHeight w:val="244"/>
        </w:trPr>
        <w:tc>
          <w:tcPr>
            <w:tcW w:w="1845" w:type="dxa"/>
          </w:tcPr>
          <w:p w14:paraId="6DC1A221" w14:textId="77777777" w:rsidR="00D308AB" w:rsidRPr="00D308AB" w:rsidRDefault="00D308AB" w:rsidP="00B51E94">
            <w:pPr>
              <w:jc w:val="center"/>
              <w:rPr>
                <w:rFonts w:ascii="Book Antiqua" w:hAnsi="Book Antiqua"/>
              </w:rPr>
            </w:pPr>
            <w:r w:rsidRPr="00D308AB">
              <w:rPr>
                <w:rFonts w:ascii="Book Antiqua" w:hAnsi="Book Antiqua"/>
              </w:rPr>
              <w:t>1-year</w:t>
            </w:r>
          </w:p>
        </w:tc>
        <w:tc>
          <w:tcPr>
            <w:tcW w:w="1755" w:type="dxa"/>
            <w:vMerge w:val="restart"/>
            <w:vAlign w:val="center"/>
          </w:tcPr>
          <w:p w14:paraId="3875B976" w14:textId="77777777" w:rsidR="00D308AB" w:rsidRPr="00D308AB" w:rsidRDefault="00D308AB" w:rsidP="00B51E94">
            <w:pPr>
              <w:jc w:val="center"/>
              <w:rPr>
                <w:rFonts w:ascii="Book Antiqua" w:hAnsi="Book Antiqua"/>
              </w:rPr>
            </w:pPr>
            <w:r w:rsidRPr="00D308AB">
              <w:rPr>
                <w:rFonts w:ascii="Book Antiqua" w:hAnsi="Book Antiqua"/>
              </w:rPr>
              <w:t>Project starts on July 1, 2018</w:t>
            </w:r>
          </w:p>
        </w:tc>
        <w:tc>
          <w:tcPr>
            <w:tcW w:w="2970" w:type="dxa"/>
          </w:tcPr>
          <w:p w14:paraId="1758A5E2" w14:textId="77777777" w:rsidR="00D308AB" w:rsidRPr="00D308AB" w:rsidRDefault="00D308AB" w:rsidP="00B51E94">
            <w:pPr>
              <w:jc w:val="center"/>
              <w:rPr>
                <w:rFonts w:ascii="Book Antiqua" w:hAnsi="Book Antiqua"/>
              </w:rPr>
            </w:pPr>
            <w:r w:rsidRPr="00D308AB">
              <w:rPr>
                <w:rFonts w:ascii="Book Antiqua" w:hAnsi="Book Antiqua"/>
              </w:rPr>
              <w:t>-</w:t>
            </w:r>
          </w:p>
        </w:tc>
        <w:tc>
          <w:tcPr>
            <w:tcW w:w="2700" w:type="dxa"/>
          </w:tcPr>
          <w:p w14:paraId="3EE0838D" w14:textId="77777777" w:rsidR="00D308AB" w:rsidRPr="00D308AB" w:rsidRDefault="00D308AB" w:rsidP="00B51E94">
            <w:pPr>
              <w:jc w:val="center"/>
              <w:rPr>
                <w:rFonts w:ascii="Book Antiqua" w:hAnsi="Book Antiqua"/>
              </w:rPr>
            </w:pPr>
            <w:r w:rsidRPr="00D308AB">
              <w:rPr>
                <w:rFonts w:ascii="Book Antiqua" w:hAnsi="Book Antiqua"/>
              </w:rPr>
              <w:t>July 31, 2018</w:t>
            </w:r>
          </w:p>
        </w:tc>
      </w:tr>
      <w:tr w:rsidR="00D308AB" w:rsidRPr="00D308AB" w14:paraId="40C9CAB5" w14:textId="77777777" w:rsidTr="00D308AB">
        <w:trPr>
          <w:trHeight w:val="258"/>
        </w:trPr>
        <w:tc>
          <w:tcPr>
            <w:tcW w:w="1845" w:type="dxa"/>
          </w:tcPr>
          <w:p w14:paraId="5E81B7A7" w14:textId="77777777" w:rsidR="00D308AB" w:rsidRPr="00D308AB" w:rsidRDefault="00D308AB" w:rsidP="00B51E94">
            <w:pPr>
              <w:jc w:val="center"/>
              <w:rPr>
                <w:rFonts w:ascii="Book Antiqua" w:hAnsi="Book Antiqua"/>
              </w:rPr>
            </w:pPr>
            <w:r w:rsidRPr="00D308AB">
              <w:rPr>
                <w:rFonts w:ascii="Book Antiqua" w:hAnsi="Book Antiqua"/>
              </w:rPr>
              <w:t>2-year</w:t>
            </w:r>
          </w:p>
        </w:tc>
        <w:tc>
          <w:tcPr>
            <w:tcW w:w="1755" w:type="dxa"/>
            <w:vMerge/>
          </w:tcPr>
          <w:p w14:paraId="316F7B21" w14:textId="77777777" w:rsidR="00D308AB" w:rsidRPr="00D308AB" w:rsidRDefault="00D308AB" w:rsidP="00B51E94">
            <w:pPr>
              <w:jc w:val="center"/>
              <w:rPr>
                <w:rFonts w:ascii="Book Antiqua" w:hAnsi="Book Antiqua"/>
              </w:rPr>
            </w:pPr>
          </w:p>
        </w:tc>
        <w:tc>
          <w:tcPr>
            <w:tcW w:w="2970" w:type="dxa"/>
          </w:tcPr>
          <w:p w14:paraId="1CD36553" w14:textId="77777777" w:rsidR="00D308AB" w:rsidRPr="00D308AB" w:rsidRDefault="00D308AB" w:rsidP="00B51E94">
            <w:pPr>
              <w:jc w:val="center"/>
              <w:rPr>
                <w:rFonts w:ascii="Book Antiqua" w:hAnsi="Book Antiqua"/>
              </w:rPr>
            </w:pPr>
            <w:r w:rsidRPr="00D308AB">
              <w:rPr>
                <w:rFonts w:ascii="Book Antiqua" w:hAnsi="Book Antiqua"/>
              </w:rPr>
              <w:t>June 30, 2019</w:t>
            </w:r>
          </w:p>
        </w:tc>
        <w:tc>
          <w:tcPr>
            <w:tcW w:w="2700" w:type="dxa"/>
          </w:tcPr>
          <w:p w14:paraId="74E2EDCD" w14:textId="77777777" w:rsidR="00D308AB" w:rsidRPr="00D308AB" w:rsidRDefault="00D308AB" w:rsidP="00B51E94">
            <w:pPr>
              <w:jc w:val="center"/>
              <w:rPr>
                <w:rFonts w:ascii="Book Antiqua" w:hAnsi="Book Antiqua"/>
              </w:rPr>
            </w:pPr>
            <w:r w:rsidRPr="00D308AB">
              <w:rPr>
                <w:rFonts w:ascii="Book Antiqua" w:hAnsi="Book Antiqua"/>
              </w:rPr>
              <w:t>July 31, 2020</w:t>
            </w:r>
          </w:p>
        </w:tc>
      </w:tr>
      <w:tr w:rsidR="00D308AB" w:rsidRPr="00D308AB" w14:paraId="0D4F337C" w14:textId="77777777" w:rsidTr="00D308AB">
        <w:trPr>
          <w:trHeight w:val="517"/>
        </w:trPr>
        <w:tc>
          <w:tcPr>
            <w:tcW w:w="1845" w:type="dxa"/>
            <w:vAlign w:val="center"/>
          </w:tcPr>
          <w:p w14:paraId="187257B3" w14:textId="77777777" w:rsidR="00D308AB" w:rsidRPr="00D308AB" w:rsidRDefault="00D308AB" w:rsidP="00B51E94">
            <w:pPr>
              <w:jc w:val="center"/>
              <w:rPr>
                <w:rFonts w:ascii="Book Antiqua" w:hAnsi="Book Antiqua"/>
              </w:rPr>
            </w:pPr>
            <w:r w:rsidRPr="00D308AB">
              <w:rPr>
                <w:rFonts w:ascii="Book Antiqua" w:hAnsi="Book Antiqua"/>
              </w:rPr>
              <w:t>3-year</w:t>
            </w:r>
          </w:p>
        </w:tc>
        <w:tc>
          <w:tcPr>
            <w:tcW w:w="1755" w:type="dxa"/>
            <w:vMerge/>
          </w:tcPr>
          <w:p w14:paraId="759B2E9D" w14:textId="77777777" w:rsidR="00D308AB" w:rsidRPr="00D308AB" w:rsidRDefault="00D308AB" w:rsidP="00B51E94">
            <w:pPr>
              <w:jc w:val="center"/>
              <w:rPr>
                <w:rFonts w:ascii="Book Antiqua" w:hAnsi="Book Antiqua"/>
              </w:rPr>
            </w:pPr>
          </w:p>
        </w:tc>
        <w:tc>
          <w:tcPr>
            <w:tcW w:w="2970" w:type="dxa"/>
            <w:vAlign w:val="center"/>
          </w:tcPr>
          <w:p w14:paraId="5D582CE7" w14:textId="77777777" w:rsidR="00D308AB" w:rsidRPr="00D308AB" w:rsidRDefault="00D308AB" w:rsidP="00B51E94">
            <w:pPr>
              <w:jc w:val="center"/>
              <w:rPr>
                <w:rFonts w:ascii="Book Antiqua" w:hAnsi="Book Antiqua"/>
              </w:rPr>
            </w:pPr>
            <w:r w:rsidRPr="00D308AB">
              <w:rPr>
                <w:rFonts w:ascii="Book Antiqua" w:hAnsi="Book Antiqua"/>
              </w:rPr>
              <w:t>1) June 30, 2019;</w:t>
            </w:r>
          </w:p>
          <w:p w14:paraId="1ABF7B1A" w14:textId="77777777" w:rsidR="00D308AB" w:rsidRPr="00D308AB" w:rsidRDefault="00D308AB" w:rsidP="00B51E94">
            <w:pPr>
              <w:jc w:val="center"/>
              <w:rPr>
                <w:rFonts w:ascii="Book Antiqua" w:hAnsi="Book Antiqua"/>
              </w:rPr>
            </w:pPr>
            <w:r w:rsidRPr="00D308AB">
              <w:rPr>
                <w:rFonts w:ascii="Book Antiqua" w:hAnsi="Book Antiqua"/>
              </w:rPr>
              <w:t>2) June 30, 2020</w:t>
            </w:r>
          </w:p>
        </w:tc>
        <w:tc>
          <w:tcPr>
            <w:tcW w:w="2700" w:type="dxa"/>
            <w:vAlign w:val="center"/>
          </w:tcPr>
          <w:p w14:paraId="3EE25E7A" w14:textId="77777777" w:rsidR="00D308AB" w:rsidRPr="00D308AB" w:rsidRDefault="00D308AB" w:rsidP="00B51E94">
            <w:pPr>
              <w:jc w:val="center"/>
              <w:rPr>
                <w:rFonts w:ascii="Book Antiqua" w:hAnsi="Book Antiqua"/>
              </w:rPr>
            </w:pPr>
            <w:r w:rsidRPr="00D308AB">
              <w:rPr>
                <w:rFonts w:ascii="Book Antiqua" w:hAnsi="Book Antiqua"/>
              </w:rPr>
              <w:t>July 31, 2021</w:t>
            </w:r>
          </w:p>
        </w:tc>
      </w:tr>
    </w:tbl>
    <w:p w14:paraId="3276C243" w14:textId="77777777" w:rsidR="00D308AB" w:rsidRPr="00D308AB" w:rsidRDefault="00D308AB" w:rsidP="006117BD">
      <w:pPr>
        <w:spacing w:line="240" w:lineRule="auto"/>
        <w:ind w:left="360"/>
        <w:rPr>
          <w:rFonts w:ascii="Book Antiqua" w:hAnsi="Book Antiqua"/>
        </w:rPr>
      </w:pPr>
    </w:p>
    <w:p w14:paraId="1107503F" w14:textId="77777777" w:rsidR="00D308AB" w:rsidRPr="00D308AB" w:rsidRDefault="00D308AB" w:rsidP="006117BD">
      <w:pPr>
        <w:spacing w:line="240" w:lineRule="auto"/>
        <w:ind w:left="360"/>
        <w:rPr>
          <w:rFonts w:ascii="Book Antiqua" w:hAnsi="Book Antiqua"/>
          <w:u w:val="single"/>
        </w:rPr>
      </w:pPr>
      <w:r w:rsidRPr="00D308AB">
        <w:rPr>
          <w:rFonts w:ascii="Book Antiqua" w:hAnsi="Book Antiqua"/>
          <w:u w:val="single"/>
        </w:rPr>
        <w:t>Documents for reporting</w:t>
      </w:r>
    </w:p>
    <w:tbl>
      <w:tblPr>
        <w:tblStyle w:val="TableGrid"/>
        <w:tblW w:w="0" w:type="auto"/>
        <w:tblInd w:w="198" w:type="dxa"/>
        <w:tblLook w:val="04A0" w:firstRow="1" w:lastRow="0" w:firstColumn="1" w:lastColumn="0" w:noHBand="0" w:noVBand="1"/>
      </w:tblPr>
      <w:tblGrid>
        <w:gridCol w:w="2790"/>
        <w:gridCol w:w="2160"/>
        <w:gridCol w:w="2160"/>
        <w:gridCol w:w="2160"/>
      </w:tblGrid>
      <w:tr w:rsidR="00D308AB" w:rsidRPr="00D308AB" w14:paraId="5A20399E" w14:textId="77777777" w:rsidTr="006E511A">
        <w:trPr>
          <w:trHeight w:val="270"/>
        </w:trPr>
        <w:tc>
          <w:tcPr>
            <w:tcW w:w="2790" w:type="dxa"/>
            <w:vMerge w:val="restart"/>
          </w:tcPr>
          <w:p w14:paraId="609E3470" w14:textId="77777777" w:rsidR="00D308AB" w:rsidRPr="00D308AB" w:rsidRDefault="00D308AB" w:rsidP="00B51E94">
            <w:pPr>
              <w:rPr>
                <w:rFonts w:ascii="Book Antiqua" w:hAnsi="Book Antiqua"/>
              </w:rPr>
            </w:pPr>
          </w:p>
        </w:tc>
        <w:tc>
          <w:tcPr>
            <w:tcW w:w="4320" w:type="dxa"/>
            <w:gridSpan w:val="2"/>
          </w:tcPr>
          <w:p w14:paraId="304E8554" w14:textId="77777777" w:rsidR="00D308AB" w:rsidRPr="00D308AB" w:rsidRDefault="00D308AB" w:rsidP="00B51E94">
            <w:pPr>
              <w:jc w:val="center"/>
              <w:rPr>
                <w:rFonts w:ascii="Book Antiqua" w:hAnsi="Book Antiqua"/>
              </w:rPr>
            </w:pPr>
            <w:r w:rsidRPr="00D308AB">
              <w:rPr>
                <w:rFonts w:ascii="Book Antiqua" w:hAnsi="Book Antiqua"/>
              </w:rPr>
              <w:t>Institutional Grants Program</w:t>
            </w:r>
          </w:p>
        </w:tc>
        <w:tc>
          <w:tcPr>
            <w:tcW w:w="2160" w:type="dxa"/>
            <w:vMerge w:val="restart"/>
            <w:vAlign w:val="center"/>
          </w:tcPr>
          <w:p w14:paraId="4F5DBCC9" w14:textId="77777777" w:rsidR="00D308AB" w:rsidRPr="00D308AB" w:rsidRDefault="00D308AB" w:rsidP="00B51E94">
            <w:pPr>
              <w:jc w:val="center"/>
              <w:rPr>
                <w:rFonts w:ascii="Book Antiqua" w:hAnsi="Book Antiqua"/>
              </w:rPr>
            </w:pPr>
            <w:r w:rsidRPr="00D308AB">
              <w:rPr>
                <w:rFonts w:ascii="Book Antiqua" w:hAnsi="Book Antiqua"/>
              </w:rPr>
              <w:t>Bamboo Grants Program</w:t>
            </w:r>
          </w:p>
        </w:tc>
      </w:tr>
      <w:tr w:rsidR="00D308AB" w:rsidRPr="00D308AB" w14:paraId="3D6FD087" w14:textId="77777777" w:rsidTr="00457FF7">
        <w:trPr>
          <w:trHeight w:val="270"/>
        </w:trPr>
        <w:tc>
          <w:tcPr>
            <w:tcW w:w="2790" w:type="dxa"/>
            <w:vMerge/>
          </w:tcPr>
          <w:p w14:paraId="214F50FF" w14:textId="77777777" w:rsidR="00D308AB" w:rsidRPr="00D308AB" w:rsidRDefault="00D308AB" w:rsidP="00B51E94">
            <w:pPr>
              <w:rPr>
                <w:rFonts w:ascii="Book Antiqua" w:hAnsi="Book Antiqua"/>
              </w:rPr>
            </w:pPr>
          </w:p>
        </w:tc>
        <w:tc>
          <w:tcPr>
            <w:tcW w:w="2160" w:type="dxa"/>
          </w:tcPr>
          <w:p w14:paraId="7AE2FE01" w14:textId="77777777" w:rsidR="00D308AB" w:rsidRPr="00D308AB" w:rsidRDefault="00D308AB" w:rsidP="00B51E94">
            <w:pPr>
              <w:jc w:val="center"/>
              <w:rPr>
                <w:rFonts w:ascii="Book Antiqua" w:hAnsi="Book Antiqua"/>
              </w:rPr>
            </w:pPr>
            <w:r w:rsidRPr="00D308AB">
              <w:rPr>
                <w:rFonts w:ascii="Book Antiqua" w:hAnsi="Book Antiqua"/>
              </w:rPr>
              <w:t>One-year project</w:t>
            </w:r>
          </w:p>
        </w:tc>
        <w:tc>
          <w:tcPr>
            <w:tcW w:w="2160" w:type="dxa"/>
          </w:tcPr>
          <w:p w14:paraId="7137757B" w14:textId="77777777" w:rsidR="00D308AB" w:rsidRPr="00D308AB" w:rsidRDefault="00D308AB" w:rsidP="00B51E94">
            <w:pPr>
              <w:jc w:val="center"/>
              <w:rPr>
                <w:rFonts w:ascii="Book Antiqua" w:hAnsi="Book Antiqua"/>
              </w:rPr>
            </w:pPr>
            <w:r w:rsidRPr="00D308AB">
              <w:rPr>
                <w:rFonts w:ascii="Book Antiqua" w:hAnsi="Book Antiqua"/>
              </w:rPr>
              <w:t>Multi-year project</w:t>
            </w:r>
          </w:p>
        </w:tc>
        <w:tc>
          <w:tcPr>
            <w:tcW w:w="2160" w:type="dxa"/>
            <w:vMerge/>
          </w:tcPr>
          <w:p w14:paraId="77A2D91B" w14:textId="77777777" w:rsidR="00D308AB" w:rsidRPr="00D308AB" w:rsidRDefault="00D308AB" w:rsidP="00B51E94">
            <w:pPr>
              <w:rPr>
                <w:rFonts w:ascii="Book Antiqua" w:hAnsi="Book Antiqua"/>
              </w:rPr>
            </w:pPr>
          </w:p>
        </w:tc>
      </w:tr>
      <w:tr w:rsidR="00D308AB" w:rsidRPr="00D308AB" w14:paraId="68F6D0BB" w14:textId="77777777" w:rsidTr="00457FF7">
        <w:tc>
          <w:tcPr>
            <w:tcW w:w="2790" w:type="dxa"/>
          </w:tcPr>
          <w:p w14:paraId="059F9E4B" w14:textId="3A747AB8" w:rsidR="00D308AB" w:rsidRPr="00D308AB" w:rsidRDefault="00A41A02" w:rsidP="00D308AB">
            <w:pPr>
              <w:rPr>
                <w:rFonts w:ascii="Book Antiqua" w:hAnsi="Book Antiqua"/>
              </w:rPr>
            </w:pPr>
            <w:hyperlink r:id="rId8" w:history="1">
              <w:r w:rsidR="00D308AB" w:rsidRPr="00CA1A45">
                <w:rPr>
                  <w:rStyle w:val="Hyperlink"/>
                  <w:rFonts w:ascii="Book Antiqua" w:hAnsi="Book Antiqua"/>
                </w:rPr>
                <w:t>Annual  Progress Report (R1)</w:t>
              </w:r>
            </w:hyperlink>
          </w:p>
        </w:tc>
        <w:tc>
          <w:tcPr>
            <w:tcW w:w="2160" w:type="dxa"/>
            <w:vAlign w:val="center"/>
          </w:tcPr>
          <w:p w14:paraId="57884F27" w14:textId="77777777" w:rsidR="00D308AB" w:rsidRPr="00D308AB" w:rsidRDefault="00D308AB" w:rsidP="00B51E94">
            <w:pPr>
              <w:jc w:val="center"/>
              <w:rPr>
                <w:rFonts w:ascii="Book Antiqua" w:hAnsi="Book Antiqua"/>
              </w:rPr>
            </w:pPr>
          </w:p>
        </w:tc>
        <w:tc>
          <w:tcPr>
            <w:tcW w:w="2160" w:type="dxa"/>
            <w:vAlign w:val="center"/>
          </w:tcPr>
          <w:p w14:paraId="235175F1"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0726722D" w14:textId="77777777" w:rsidR="00D308AB" w:rsidRPr="00D308AB" w:rsidRDefault="00D308AB" w:rsidP="00B51E94">
            <w:pPr>
              <w:jc w:val="center"/>
              <w:rPr>
                <w:rFonts w:ascii="Book Antiqua" w:hAnsi="Book Antiqua"/>
              </w:rPr>
            </w:pPr>
          </w:p>
        </w:tc>
      </w:tr>
      <w:tr w:rsidR="00D308AB" w:rsidRPr="00D308AB" w14:paraId="749FBD30" w14:textId="77777777" w:rsidTr="00457FF7">
        <w:tc>
          <w:tcPr>
            <w:tcW w:w="2790" w:type="dxa"/>
          </w:tcPr>
          <w:p w14:paraId="5FB29276" w14:textId="54B8A881" w:rsidR="00D308AB" w:rsidRPr="00D308AB" w:rsidRDefault="00A41A02" w:rsidP="00D308AB">
            <w:pPr>
              <w:rPr>
                <w:rFonts w:ascii="Book Antiqua" w:hAnsi="Book Antiqua"/>
              </w:rPr>
            </w:pPr>
            <w:hyperlink r:id="rId9" w:history="1">
              <w:r w:rsidR="00D308AB" w:rsidRPr="00CA1A45">
                <w:rPr>
                  <w:rStyle w:val="Hyperlink"/>
                  <w:rFonts w:ascii="Book Antiqua" w:hAnsi="Book Antiqua"/>
                </w:rPr>
                <w:t>Progress Financial Report (R2)</w:t>
              </w:r>
            </w:hyperlink>
          </w:p>
        </w:tc>
        <w:tc>
          <w:tcPr>
            <w:tcW w:w="2160" w:type="dxa"/>
            <w:vAlign w:val="center"/>
          </w:tcPr>
          <w:p w14:paraId="60A9B4B9" w14:textId="77777777" w:rsidR="00D308AB" w:rsidRPr="00D308AB" w:rsidRDefault="00D308AB" w:rsidP="00B51E94">
            <w:pPr>
              <w:jc w:val="center"/>
              <w:rPr>
                <w:rFonts w:ascii="Book Antiqua" w:hAnsi="Book Antiqua"/>
              </w:rPr>
            </w:pPr>
          </w:p>
        </w:tc>
        <w:tc>
          <w:tcPr>
            <w:tcW w:w="2160" w:type="dxa"/>
            <w:vAlign w:val="center"/>
          </w:tcPr>
          <w:p w14:paraId="698700B6"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7B332858" w14:textId="77777777" w:rsidR="00D308AB" w:rsidRPr="00D308AB" w:rsidRDefault="00D308AB" w:rsidP="00B51E94">
            <w:pPr>
              <w:jc w:val="center"/>
              <w:rPr>
                <w:rFonts w:ascii="Book Antiqua" w:hAnsi="Book Antiqua"/>
              </w:rPr>
            </w:pPr>
          </w:p>
        </w:tc>
      </w:tr>
      <w:tr w:rsidR="00D308AB" w:rsidRPr="00D308AB" w14:paraId="3E571FBA" w14:textId="77777777" w:rsidTr="00457FF7">
        <w:tc>
          <w:tcPr>
            <w:tcW w:w="2790" w:type="dxa"/>
          </w:tcPr>
          <w:p w14:paraId="2F29D925" w14:textId="5F3A63E6" w:rsidR="00D308AB" w:rsidRPr="00CA1A45" w:rsidRDefault="00CA1A45" w:rsidP="00B51E94">
            <w:pPr>
              <w:rPr>
                <w:rStyle w:val="Hyperlink"/>
                <w:rFonts w:ascii="Book Antiqua" w:hAnsi="Book Antiqua"/>
              </w:rPr>
            </w:pPr>
            <w:r>
              <w:rPr>
                <w:rFonts w:ascii="Book Antiqua" w:hAnsi="Book Antiqua"/>
              </w:rPr>
              <w:fldChar w:fldCharType="begin"/>
            </w:r>
            <w:r>
              <w:rPr>
                <w:rFonts w:ascii="Book Antiqua" w:hAnsi="Book Antiqua"/>
              </w:rPr>
              <w:instrText xml:space="preserve"> HYPERLINK "https://unitedboard.org/wp-content/uploads/2017/06/R3_Completion-Report-Final.docx" </w:instrText>
            </w:r>
            <w:r>
              <w:rPr>
                <w:rFonts w:ascii="Book Antiqua" w:hAnsi="Book Antiqua"/>
              </w:rPr>
              <w:fldChar w:fldCharType="separate"/>
            </w:r>
            <w:r w:rsidR="00D308AB" w:rsidRPr="00CA1A45">
              <w:rPr>
                <w:rStyle w:val="Hyperlink"/>
                <w:rFonts w:ascii="Book Antiqua" w:hAnsi="Book Antiqua"/>
              </w:rPr>
              <w:t xml:space="preserve">Completion Report </w:t>
            </w:r>
          </w:p>
          <w:p w14:paraId="737C19E9" w14:textId="62E82C6A" w:rsidR="00D308AB" w:rsidRPr="00D308AB" w:rsidRDefault="00D308AB" w:rsidP="00D308AB">
            <w:pPr>
              <w:rPr>
                <w:rFonts w:ascii="Book Antiqua" w:hAnsi="Book Antiqua"/>
              </w:rPr>
            </w:pPr>
            <w:r w:rsidRPr="00CA1A45">
              <w:rPr>
                <w:rStyle w:val="Hyperlink"/>
                <w:rFonts w:ascii="Book Antiqua" w:hAnsi="Book Antiqua"/>
              </w:rPr>
              <w:t>(R3)</w:t>
            </w:r>
            <w:r w:rsidR="00CA1A45">
              <w:rPr>
                <w:rFonts w:ascii="Book Antiqua" w:hAnsi="Book Antiqua"/>
              </w:rPr>
              <w:fldChar w:fldCharType="end"/>
            </w:r>
          </w:p>
        </w:tc>
        <w:tc>
          <w:tcPr>
            <w:tcW w:w="2160" w:type="dxa"/>
            <w:vAlign w:val="center"/>
          </w:tcPr>
          <w:p w14:paraId="7AFAE5B2"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064AC6CB"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7DB90739"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r>
      <w:tr w:rsidR="00D308AB" w:rsidRPr="00D308AB" w14:paraId="2F064532" w14:textId="77777777" w:rsidTr="00457FF7">
        <w:tc>
          <w:tcPr>
            <w:tcW w:w="2790" w:type="dxa"/>
          </w:tcPr>
          <w:p w14:paraId="2F68EC87" w14:textId="563E0DB2" w:rsidR="00D308AB" w:rsidRPr="00D308AB" w:rsidRDefault="00A41A02" w:rsidP="00D308AB">
            <w:pPr>
              <w:rPr>
                <w:rFonts w:ascii="Book Antiqua" w:hAnsi="Book Antiqua"/>
              </w:rPr>
            </w:pPr>
            <w:hyperlink r:id="rId10" w:history="1">
              <w:r w:rsidR="00D308AB" w:rsidRPr="00CA1A45">
                <w:rPr>
                  <w:rStyle w:val="Hyperlink"/>
                  <w:rFonts w:ascii="Book Antiqua" w:hAnsi="Book Antiqua"/>
                </w:rPr>
                <w:t>Completion Financial Report (R4)</w:t>
              </w:r>
            </w:hyperlink>
          </w:p>
        </w:tc>
        <w:tc>
          <w:tcPr>
            <w:tcW w:w="2160" w:type="dxa"/>
            <w:vAlign w:val="center"/>
          </w:tcPr>
          <w:p w14:paraId="6746B53B"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1EA38F7F"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03C4C6AB"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r>
      <w:tr w:rsidR="00D308AB" w:rsidRPr="00D308AB" w14:paraId="007D973D" w14:textId="77777777" w:rsidTr="00457FF7">
        <w:tc>
          <w:tcPr>
            <w:tcW w:w="2790" w:type="dxa"/>
          </w:tcPr>
          <w:p w14:paraId="1E99560C" w14:textId="5BFFF513" w:rsidR="00D308AB" w:rsidRPr="00D308AB" w:rsidRDefault="00A41A02" w:rsidP="00D308AB">
            <w:pPr>
              <w:rPr>
                <w:rFonts w:ascii="Book Antiqua" w:hAnsi="Book Antiqua"/>
              </w:rPr>
            </w:pPr>
            <w:hyperlink r:id="rId11" w:history="1">
              <w:r w:rsidR="00D308AB" w:rsidRPr="00CA1A45">
                <w:rPr>
                  <w:rStyle w:val="Hyperlink"/>
                  <w:rFonts w:ascii="Book Antiqua" w:hAnsi="Book Antiqua"/>
                </w:rPr>
                <w:t>External Evaluation Form (R5)</w:t>
              </w:r>
            </w:hyperlink>
          </w:p>
        </w:tc>
        <w:tc>
          <w:tcPr>
            <w:tcW w:w="2160" w:type="dxa"/>
            <w:vAlign w:val="center"/>
          </w:tcPr>
          <w:p w14:paraId="7B86DDC0"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7FF61551"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1E9CCD52" w14:textId="77777777" w:rsidR="00D308AB" w:rsidRPr="00D308AB" w:rsidRDefault="00D308AB" w:rsidP="00B51E94">
            <w:pPr>
              <w:jc w:val="center"/>
              <w:rPr>
                <w:rFonts w:ascii="Book Antiqua" w:hAnsi="Book Antiqua"/>
              </w:rPr>
            </w:pPr>
          </w:p>
        </w:tc>
      </w:tr>
      <w:tr w:rsidR="00D308AB" w:rsidRPr="00D308AB" w14:paraId="4EFC5DB7" w14:textId="77777777" w:rsidTr="00457FF7">
        <w:tc>
          <w:tcPr>
            <w:tcW w:w="2790" w:type="dxa"/>
          </w:tcPr>
          <w:p w14:paraId="6D1FA778" w14:textId="2CC02E9D" w:rsidR="00D308AB" w:rsidRPr="00D308AB" w:rsidRDefault="00A41A02" w:rsidP="00D308AB">
            <w:pPr>
              <w:rPr>
                <w:rFonts w:ascii="Book Antiqua" w:hAnsi="Book Antiqua"/>
              </w:rPr>
            </w:pPr>
            <w:hyperlink r:id="rId12" w:history="1">
              <w:r w:rsidR="00D308AB" w:rsidRPr="00CA1A45">
                <w:rPr>
                  <w:rStyle w:val="Hyperlink"/>
                  <w:rFonts w:ascii="Book Antiqua" w:hAnsi="Book Antiqua"/>
                </w:rPr>
                <w:t>Report Endorsement Form (R6)</w:t>
              </w:r>
            </w:hyperlink>
          </w:p>
        </w:tc>
        <w:tc>
          <w:tcPr>
            <w:tcW w:w="2160" w:type="dxa"/>
            <w:vAlign w:val="center"/>
          </w:tcPr>
          <w:p w14:paraId="72689C28"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323B8FC3"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c>
          <w:tcPr>
            <w:tcW w:w="2160" w:type="dxa"/>
            <w:vAlign w:val="center"/>
          </w:tcPr>
          <w:p w14:paraId="3206EE9A" w14:textId="77777777" w:rsidR="00D308AB" w:rsidRPr="00D308AB" w:rsidRDefault="00D308AB" w:rsidP="00B51E94">
            <w:pPr>
              <w:jc w:val="center"/>
              <w:rPr>
                <w:rFonts w:ascii="Book Antiqua" w:hAnsi="Book Antiqua"/>
              </w:rPr>
            </w:pPr>
            <w:r w:rsidRPr="00D308AB">
              <w:rPr>
                <w:rFonts w:ascii="Book Antiqua" w:hAnsi="Book Antiqua"/>
              </w:rPr>
              <w:sym w:font="Wingdings" w:char="F0FC"/>
            </w:r>
          </w:p>
        </w:tc>
      </w:tr>
    </w:tbl>
    <w:p w14:paraId="42A4122B" w14:textId="77777777" w:rsidR="00D308AB" w:rsidRPr="00D308AB" w:rsidRDefault="00D308AB" w:rsidP="006117BD">
      <w:pPr>
        <w:spacing w:line="240" w:lineRule="auto"/>
        <w:ind w:left="360"/>
        <w:rPr>
          <w:rFonts w:ascii="Book Antiqua" w:hAnsi="Book Antiqua"/>
        </w:rPr>
      </w:pPr>
    </w:p>
    <w:p w14:paraId="2B59C98C" w14:textId="77777777" w:rsidR="006117BD" w:rsidRPr="00D308AB" w:rsidRDefault="006117BD" w:rsidP="006117BD">
      <w:pPr>
        <w:spacing w:after="0" w:line="240" w:lineRule="auto"/>
        <w:rPr>
          <w:rFonts w:ascii="Book Antiqua" w:hAnsi="Book Antiqua"/>
          <w:i/>
        </w:rPr>
      </w:pPr>
      <w:bookmarkStart w:id="1" w:name="_Toc424293796"/>
      <w:bookmarkStart w:id="2" w:name="_Ref424295658"/>
    </w:p>
    <w:p w14:paraId="3BA36C01" w14:textId="77777777" w:rsidR="003E6B87" w:rsidRPr="003E6B87" w:rsidRDefault="006117BD" w:rsidP="00311002">
      <w:pPr>
        <w:pStyle w:val="ListParagraph"/>
        <w:numPr>
          <w:ilvl w:val="0"/>
          <w:numId w:val="6"/>
        </w:numPr>
        <w:spacing w:line="360" w:lineRule="auto"/>
        <w:rPr>
          <w:rFonts w:ascii="Book Antiqua" w:hAnsi="Book Antiqua"/>
        </w:rPr>
      </w:pPr>
      <w:r w:rsidRPr="003E6B87">
        <w:rPr>
          <w:rFonts w:ascii="Book Antiqua" w:hAnsi="Book Antiqua"/>
          <w:b/>
          <w:sz w:val="22"/>
        </w:rPr>
        <w:t>Publication and Dissemination of Results</w:t>
      </w:r>
    </w:p>
    <w:p w14:paraId="45437FE8" w14:textId="6D284663" w:rsidR="006117BD" w:rsidRPr="003E6B87" w:rsidRDefault="006117BD" w:rsidP="003E6B87">
      <w:pPr>
        <w:pStyle w:val="ListParagraph"/>
        <w:ind w:left="360"/>
        <w:rPr>
          <w:rFonts w:ascii="Book Antiqua" w:hAnsi="Book Antiqua"/>
          <w:sz w:val="22"/>
        </w:rPr>
      </w:pPr>
      <w:r w:rsidRPr="003E6B87">
        <w:rPr>
          <w:rFonts w:ascii="Book Antiqua" w:hAnsi="Book Antiqua"/>
          <w:sz w:val="22"/>
        </w:rPr>
        <w:t>The United Board should be acknowledged in all public materials</w:t>
      </w:r>
      <w:r w:rsidR="004257A6" w:rsidRPr="003E6B87">
        <w:rPr>
          <w:rFonts w:ascii="Book Antiqua" w:hAnsi="Book Antiqua"/>
          <w:sz w:val="22"/>
        </w:rPr>
        <w:t>,</w:t>
      </w:r>
      <w:r w:rsidRPr="003E6B87">
        <w:rPr>
          <w:rFonts w:ascii="Book Antiqua" w:hAnsi="Book Antiqua"/>
          <w:sz w:val="22"/>
        </w:rPr>
        <w:t xml:space="preserve"> signage</w:t>
      </w:r>
      <w:r w:rsidR="004257A6" w:rsidRPr="003E6B87">
        <w:rPr>
          <w:rFonts w:ascii="Book Antiqua" w:hAnsi="Book Antiqua"/>
          <w:sz w:val="22"/>
        </w:rPr>
        <w:t>,</w:t>
      </w:r>
      <w:r w:rsidRPr="003E6B87">
        <w:rPr>
          <w:rFonts w:ascii="Book Antiqua" w:hAnsi="Book Antiqua"/>
          <w:sz w:val="22"/>
        </w:rPr>
        <w:t xml:space="preserve"> and academic publications associated with the grant. </w:t>
      </w:r>
      <w:r w:rsidR="008D25D6" w:rsidRPr="003E6B87">
        <w:rPr>
          <w:rFonts w:ascii="Book Antiqua" w:hAnsi="Book Antiqua"/>
          <w:sz w:val="22"/>
        </w:rPr>
        <w:t>For s</w:t>
      </w:r>
      <w:r w:rsidRPr="003E6B87">
        <w:rPr>
          <w:rFonts w:ascii="Book Antiqua" w:hAnsi="Book Antiqua"/>
          <w:sz w:val="22"/>
        </w:rPr>
        <w:t>pecific guidelines</w:t>
      </w:r>
      <w:r w:rsidR="002A62AE">
        <w:rPr>
          <w:rFonts w:ascii="Book Antiqua" w:hAnsi="Book Antiqua"/>
          <w:sz w:val="22"/>
        </w:rPr>
        <w:t>,</w:t>
      </w:r>
      <w:r w:rsidRPr="003E6B87">
        <w:rPr>
          <w:rFonts w:ascii="Book Antiqua" w:hAnsi="Book Antiqua"/>
          <w:sz w:val="22"/>
        </w:rPr>
        <w:t xml:space="preserve"> please visit </w:t>
      </w:r>
      <w:r w:rsidR="008D25D6" w:rsidRPr="003E6B87">
        <w:rPr>
          <w:rFonts w:ascii="Book Antiqua" w:hAnsi="Book Antiqua"/>
          <w:sz w:val="22"/>
        </w:rPr>
        <w:t xml:space="preserve">the </w:t>
      </w:r>
      <w:hyperlink r:id="rId13" w:history="1">
        <w:r w:rsidRPr="003E6B87">
          <w:rPr>
            <w:rStyle w:val="Hyperlink"/>
            <w:rFonts w:ascii="Book Antiqua" w:hAnsi="Book Antiqua"/>
            <w:sz w:val="22"/>
          </w:rPr>
          <w:t>Name and Logo Usage</w:t>
        </w:r>
      </w:hyperlink>
      <w:r w:rsidRPr="003E6B87">
        <w:rPr>
          <w:rFonts w:ascii="Book Antiqua" w:hAnsi="Book Antiqua"/>
          <w:sz w:val="22"/>
        </w:rPr>
        <w:t xml:space="preserve"> </w:t>
      </w:r>
      <w:r w:rsidR="008D25D6" w:rsidRPr="003E6B87">
        <w:rPr>
          <w:rFonts w:ascii="Book Antiqua" w:hAnsi="Book Antiqua"/>
          <w:sz w:val="22"/>
        </w:rPr>
        <w:t>section of</w:t>
      </w:r>
      <w:r w:rsidRPr="003E6B87">
        <w:rPr>
          <w:rFonts w:ascii="Book Antiqua" w:hAnsi="Book Antiqua"/>
          <w:sz w:val="22"/>
        </w:rPr>
        <w:t xml:space="preserve"> our website. </w:t>
      </w:r>
    </w:p>
    <w:p w14:paraId="498EC6AA" w14:textId="77777777" w:rsidR="006117BD" w:rsidRPr="00311002" w:rsidRDefault="006117BD" w:rsidP="006117BD">
      <w:pPr>
        <w:pStyle w:val="ListParagraph"/>
        <w:ind w:left="360"/>
        <w:rPr>
          <w:rFonts w:ascii="Book Antiqua" w:hAnsi="Book Antiqua"/>
          <w:sz w:val="22"/>
        </w:rPr>
      </w:pPr>
    </w:p>
    <w:p w14:paraId="05684A5E" w14:textId="77777777" w:rsidR="00AF05FE" w:rsidRPr="00311002" w:rsidRDefault="00AF05FE" w:rsidP="006117BD">
      <w:pPr>
        <w:pStyle w:val="ListParagraph"/>
        <w:ind w:left="360"/>
        <w:rPr>
          <w:rFonts w:ascii="Book Antiqua" w:hAnsi="Book Antiqua"/>
          <w:sz w:val="22"/>
        </w:rPr>
      </w:pPr>
      <w:r w:rsidRPr="00311002">
        <w:rPr>
          <w:rFonts w:ascii="Book Antiqua" w:hAnsi="Book Antiqua"/>
          <w:sz w:val="22"/>
        </w:rPr>
        <w:t>We encourage the grantees to:</w:t>
      </w:r>
    </w:p>
    <w:p w14:paraId="7CC8468B" w14:textId="77777777" w:rsidR="00465FB8" w:rsidRPr="00465FB8" w:rsidRDefault="00AF05FE" w:rsidP="00E3434E">
      <w:pPr>
        <w:pStyle w:val="ListParagraph"/>
        <w:numPr>
          <w:ilvl w:val="0"/>
          <w:numId w:val="31"/>
        </w:numPr>
        <w:rPr>
          <w:rFonts w:ascii="Book Antiqua" w:hAnsi="Book Antiqua"/>
        </w:rPr>
      </w:pPr>
      <w:r w:rsidRPr="00311002">
        <w:rPr>
          <w:rFonts w:ascii="Book Antiqua" w:hAnsi="Book Antiqua"/>
          <w:sz w:val="22"/>
        </w:rPr>
        <w:t xml:space="preserve">publicize the projects </w:t>
      </w:r>
      <w:r w:rsidR="00D308AB" w:rsidRPr="00311002">
        <w:rPr>
          <w:rFonts w:ascii="Book Antiqua" w:hAnsi="Book Antiqua"/>
          <w:sz w:val="22"/>
        </w:rPr>
        <w:t>funded</w:t>
      </w:r>
      <w:r w:rsidRPr="00311002">
        <w:rPr>
          <w:rFonts w:ascii="Book Antiqua" w:hAnsi="Book Antiqua"/>
          <w:sz w:val="22"/>
        </w:rPr>
        <w:t xml:space="preserve"> to </w:t>
      </w:r>
      <w:r w:rsidR="00D308AB" w:rsidRPr="0012174B">
        <w:rPr>
          <w:rFonts w:ascii="Book Antiqua" w:hAnsi="Book Antiqua"/>
          <w:sz w:val="22"/>
        </w:rPr>
        <w:t xml:space="preserve">a wide audience in </w:t>
      </w:r>
      <w:r w:rsidRPr="0012174B">
        <w:rPr>
          <w:rFonts w:ascii="Book Antiqua" w:hAnsi="Book Antiqua"/>
          <w:sz w:val="22"/>
        </w:rPr>
        <w:t>the grantee university</w:t>
      </w:r>
      <w:r w:rsidR="00D308AB" w:rsidRPr="0012174B">
        <w:rPr>
          <w:rFonts w:ascii="Book Antiqua" w:hAnsi="Book Antiqua"/>
          <w:sz w:val="22"/>
        </w:rPr>
        <w:t xml:space="preserve"> and beyond;</w:t>
      </w:r>
    </w:p>
    <w:p w14:paraId="0FE4DC2C" w14:textId="56393295" w:rsidR="00311002" w:rsidRPr="00E3434E" w:rsidRDefault="00AF05FE" w:rsidP="00E3434E">
      <w:pPr>
        <w:pStyle w:val="ListParagraph"/>
        <w:numPr>
          <w:ilvl w:val="0"/>
          <w:numId w:val="31"/>
        </w:numPr>
        <w:rPr>
          <w:rFonts w:ascii="Book Antiqua" w:eastAsiaTheme="minorEastAsia" w:hAnsi="Book Antiqua" w:cstheme="minorBidi"/>
          <w:sz w:val="22"/>
        </w:rPr>
      </w:pPr>
      <w:proofErr w:type="gramStart"/>
      <w:r w:rsidRPr="00E3434E">
        <w:rPr>
          <w:rFonts w:ascii="Book Antiqua" w:hAnsi="Book Antiqua"/>
          <w:sz w:val="22"/>
        </w:rPr>
        <w:t>plan in advance</w:t>
      </w:r>
      <w:proofErr w:type="gramEnd"/>
      <w:r w:rsidRPr="00E3434E">
        <w:rPr>
          <w:rFonts w:ascii="Book Antiqua" w:hAnsi="Book Antiqua"/>
          <w:sz w:val="22"/>
        </w:rPr>
        <w:t xml:space="preserve"> to gather data from the project and </w:t>
      </w:r>
      <w:r w:rsidR="00D308AB" w:rsidRPr="00E3434E">
        <w:rPr>
          <w:rFonts w:ascii="Book Antiqua" w:hAnsi="Book Antiqua"/>
          <w:sz w:val="22"/>
        </w:rPr>
        <w:t xml:space="preserve">share its </w:t>
      </w:r>
      <w:r w:rsidRPr="00E3434E">
        <w:rPr>
          <w:rFonts w:ascii="Book Antiqua" w:hAnsi="Book Antiqua"/>
          <w:sz w:val="22"/>
        </w:rPr>
        <w:t>outcomes and e</w:t>
      </w:r>
      <w:r w:rsidR="00D308AB" w:rsidRPr="00E3434E">
        <w:rPr>
          <w:rFonts w:ascii="Book Antiqua" w:hAnsi="Book Antiqua"/>
          <w:sz w:val="22"/>
        </w:rPr>
        <w:t xml:space="preserve">xperience gained either </w:t>
      </w:r>
      <w:r w:rsidRPr="00E3434E">
        <w:rPr>
          <w:rFonts w:ascii="Book Antiqua" w:hAnsi="Book Antiqua"/>
          <w:sz w:val="22"/>
        </w:rPr>
        <w:t>in print or online;</w:t>
      </w:r>
      <w:r w:rsidR="00D308AB" w:rsidRPr="00E3434E">
        <w:rPr>
          <w:rFonts w:ascii="Book Antiqua" w:hAnsi="Book Antiqua"/>
          <w:sz w:val="22"/>
        </w:rPr>
        <w:t xml:space="preserve"> </w:t>
      </w:r>
      <w:r w:rsidR="008D25D6" w:rsidRPr="00E3434E">
        <w:rPr>
          <w:rFonts w:ascii="Book Antiqua" w:hAnsi="Book Antiqua"/>
          <w:sz w:val="22"/>
        </w:rPr>
        <w:t>and</w:t>
      </w:r>
      <w:r w:rsidR="004F2DD0">
        <w:rPr>
          <w:rFonts w:ascii="Book Antiqua" w:hAnsi="Book Antiqua"/>
          <w:sz w:val="22"/>
        </w:rPr>
        <w:t xml:space="preserve"> </w:t>
      </w:r>
      <w:r w:rsidRPr="00E3434E">
        <w:rPr>
          <w:rFonts w:ascii="Book Antiqua" w:hAnsi="Book Antiqua"/>
          <w:sz w:val="22"/>
        </w:rPr>
        <w:t>develop project websites hosted by the grantee institution</w:t>
      </w:r>
      <w:r w:rsidR="00D308AB" w:rsidRPr="00E3434E">
        <w:rPr>
          <w:rFonts w:ascii="Book Antiqua" w:hAnsi="Book Antiqua"/>
          <w:sz w:val="22"/>
        </w:rPr>
        <w:t>.</w:t>
      </w:r>
    </w:p>
    <w:p w14:paraId="5C79D9F2" w14:textId="77777777" w:rsidR="00E3434E" w:rsidRPr="00E3434E" w:rsidRDefault="00E3434E" w:rsidP="00E3434E">
      <w:pPr>
        <w:pStyle w:val="ListParagraph"/>
        <w:ind w:left="1080"/>
        <w:rPr>
          <w:rFonts w:ascii="Book Antiqua" w:eastAsiaTheme="minorEastAsia" w:hAnsi="Book Antiqua" w:cstheme="minorBidi"/>
          <w:sz w:val="22"/>
        </w:rPr>
      </w:pPr>
    </w:p>
    <w:p w14:paraId="39C9770E" w14:textId="77777777" w:rsidR="00E3434E" w:rsidRDefault="00E3434E">
      <w:pPr>
        <w:rPr>
          <w:rFonts w:ascii="Book Antiqua" w:eastAsia="Adobe 繁黑體 Std B" w:hAnsi="Book Antiqua" w:cs="Times New Roman"/>
          <w:b/>
        </w:rPr>
      </w:pPr>
      <w:r>
        <w:rPr>
          <w:rFonts w:ascii="Book Antiqua" w:hAnsi="Book Antiqua"/>
          <w:b/>
        </w:rPr>
        <w:br w:type="page"/>
      </w:r>
    </w:p>
    <w:p w14:paraId="00E9258A" w14:textId="6B15A629" w:rsidR="00E3434E" w:rsidRPr="003E6B87" w:rsidRDefault="0012174B" w:rsidP="00E3434E">
      <w:pPr>
        <w:pStyle w:val="ListParagraph"/>
        <w:numPr>
          <w:ilvl w:val="0"/>
          <w:numId w:val="6"/>
        </w:numPr>
        <w:spacing w:line="360" w:lineRule="auto"/>
        <w:rPr>
          <w:rFonts w:ascii="Book Antiqua" w:hAnsi="Book Antiqua"/>
          <w:b/>
          <w:sz w:val="22"/>
        </w:rPr>
      </w:pPr>
      <w:r w:rsidRPr="003E6B87">
        <w:rPr>
          <w:rFonts w:ascii="Book Antiqua" w:hAnsi="Book Antiqua"/>
          <w:b/>
          <w:sz w:val="22"/>
        </w:rPr>
        <w:lastRenderedPageBreak/>
        <w:t>Collection of photos</w:t>
      </w:r>
    </w:p>
    <w:p w14:paraId="5A03E055" w14:textId="3194FF3D" w:rsidR="00311002" w:rsidRDefault="00311002" w:rsidP="00E3434E">
      <w:pPr>
        <w:pStyle w:val="ListParagraph"/>
        <w:ind w:left="0"/>
        <w:rPr>
          <w:rFonts w:ascii="Book Antiqua" w:hAnsi="Book Antiqua"/>
          <w:sz w:val="22"/>
        </w:rPr>
      </w:pPr>
      <w:r w:rsidRPr="008475CA">
        <w:rPr>
          <w:rFonts w:ascii="Book Antiqua" w:hAnsi="Book Antiqua"/>
          <w:sz w:val="22"/>
        </w:rPr>
        <w:t xml:space="preserve">The United Board </w:t>
      </w:r>
      <w:r w:rsidR="00DC778A">
        <w:rPr>
          <w:rFonts w:ascii="Book Antiqua" w:hAnsi="Book Antiqua"/>
          <w:sz w:val="22"/>
        </w:rPr>
        <w:t>requests</w:t>
      </w:r>
      <w:r w:rsidRPr="008475CA">
        <w:rPr>
          <w:rFonts w:ascii="Book Antiqua" w:hAnsi="Book Antiqua"/>
          <w:sz w:val="22"/>
        </w:rPr>
        <w:t xml:space="preserve"> photos of grant</w:t>
      </w:r>
      <w:r w:rsidR="00DC778A">
        <w:rPr>
          <w:rFonts w:ascii="Book Antiqua" w:hAnsi="Book Antiqua"/>
          <w:sz w:val="22"/>
        </w:rPr>
        <w:t>-supported</w:t>
      </w:r>
      <w:r w:rsidRPr="008475CA">
        <w:rPr>
          <w:rFonts w:ascii="Book Antiqua" w:hAnsi="Book Antiqua"/>
          <w:sz w:val="22"/>
        </w:rPr>
        <w:t xml:space="preserve"> projects for publication on </w:t>
      </w:r>
      <w:r w:rsidR="00DC778A">
        <w:rPr>
          <w:rFonts w:ascii="Book Antiqua" w:hAnsi="Book Antiqua"/>
          <w:sz w:val="22"/>
        </w:rPr>
        <w:t xml:space="preserve">its </w:t>
      </w:r>
      <w:r w:rsidRPr="008475CA">
        <w:rPr>
          <w:rFonts w:ascii="Book Antiqua" w:hAnsi="Book Antiqua"/>
          <w:sz w:val="22"/>
        </w:rPr>
        <w:t xml:space="preserve">website, </w:t>
      </w:r>
      <w:r w:rsidR="003E6B87">
        <w:rPr>
          <w:rFonts w:ascii="Book Antiqua" w:hAnsi="Book Antiqua"/>
          <w:sz w:val="22"/>
        </w:rPr>
        <w:t xml:space="preserve">in its </w:t>
      </w:r>
      <w:r w:rsidRPr="008475CA">
        <w:rPr>
          <w:rFonts w:ascii="Book Antiqua" w:hAnsi="Book Antiqua"/>
          <w:sz w:val="22"/>
        </w:rPr>
        <w:t>annual report</w:t>
      </w:r>
      <w:r w:rsidR="0048380E">
        <w:rPr>
          <w:rFonts w:ascii="Book Antiqua" w:hAnsi="Book Antiqua"/>
          <w:sz w:val="22"/>
        </w:rPr>
        <w:t>,</w:t>
      </w:r>
      <w:r w:rsidRPr="008475CA">
        <w:rPr>
          <w:rFonts w:ascii="Book Antiqua" w:hAnsi="Book Antiqua"/>
          <w:sz w:val="22"/>
        </w:rPr>
        <w:t xml:space="preserve"> and / or </w:t>
      </w:r>
      <w:r w:rsidR="003E6B87">
        <w:rPr>
          <w:rFonts w:ascii="Book Antiqua" w:hAnsi="Book Antiqua"/>
          <w:sz w:val="22"/>
        </w:rPr>
        <w:t xml:space="preserve">in its </w:t>
      </w:r>
      <w:r w:rsidRPr="008475CA">
        <w:rPr>
          <w:rFonts w:ascii="Book Antiqua" w:hAnsi="Book Antiqua"/>
          <w:sz w:val="22"/>
        </w:rPr>
        <w:t xml:space="preserve">newsletter. </w:t>
      </w:r>
      <w:r w:rsidR="00DC778A">
        <w:rPr>
          <w:rFonts w:ascii="Book Antiqua" w:hAnsi="Book Antiqua"/>
          <w:sz w:val="22"/>
        </w:rPr>
        <w:t>Grant recipients are</w:t>
      </w:r>
      <w:r>
        <w:rPr>
          <w:rFonts w:ascii="Book Antiqua" w:hAnsi="Book Antiqua"/>
          <w:sz w:val="22"/>
        </w:rPr>
        <w:t xml:space="preserve"> encouraged to take photos during </w:t>
      </w:r>
      <w:r w:rsidR="00DC778A">
        <w:rPr>
          <w:rFonts w:ascii="Book Antiqua" w:hAnsi="Book Antiqua"/>
          <w:sz w:val="22"/>
        </w:rPr>
        <w:t>their</w:t>
      </w:r>
      <w:r>
        <w:rPr>
          <w:rFonts w:ascii="Book Antiqua" w:hAnsi="Book Antiqua"/>
          <w:sz w:val="22"/>
        </w:rPr>
        <w:t xml:space="preserve"> program</w:t>
      </w:r>
      <w:r w:rsidR="00DC778A">
        <w:rPr>
          <w:rFonts w:ascii="Book Antiqua" w:hAnsi="Book Antiqua"/>
          <w:sz w:val="22"/>
        </w:rPr>
        <w:t>s</w:t>
      </w:r>
      <w:r>
        <w:rPr>
          <w:rFonts w:ascii="Book Antiqua" w:hAnsi="Book Antiqua"/>
          <w:sz w:val="22"/>
        </w:rPr>
        <w:t xml:space="preserve">, and </w:t>
      </w:r>
      <w:r w:rsidR="00DC778A">
        <w:rPr>
          <w:rFonts w:ascii="Book Antiqua" w:hAnsi="Book Antiqua"/>
          <w:sz w:val="22"/>
        </w:rPr>
        <w:t>submit them</w:t>
      </w:r>
      <w:r>
        <w:rPr>
          <w:rFonts w:ascii="Book Antiqua" w:hAnsi="Book Antiqua"/>
          <w:sz w:val="22"/>
        </w:rPr>
        <w:t xml:space="preserve"> together with the report. </w:t>
      </w:r>
      <w:r w:rsidR="00DC778A">
        <w:rPr>
          <w:rFonts w:ascii="Book Antiqua" w:hAnsi="Book Antiqua"/>
          <w:sz w:val="22"/>
        </w:rPr>
        <w:t>G</w:t>
      </w:r>
      <w:r>
        <w:rPr>
          <w:rFonts w:ascii="Book Antiqua" w:hAnsi="Book Antiqua"/>
          <w:sz w:val="22"/>
        </w:rPr>
        <w:t xml:space="preserve">uidelines </w:t>
      </w:r>
      <w:r w:rsidR="00DC778A">
        <w:rPr>
          <w:rFonts w:ascii="Book Antiqua" w:hAnsi="Book Antiqua"/>
          <w:sz w:val="22"/>
        </w:rPr>
        <w:t>are as follows</w:t>
      </w:r>
      <w:r>
        <w:rPr>
          <w:rFonts w:ascii="Book Antiqua" w:hAnsi="Book Antiqua"/>
          <w:sz w:val="22"/>
        </w:rPr>
        <w:t>:</w:t>
      </w:r>
    </w:p>
    <w:p w14:paraId="61C207F3" w14:textId="4CF65347" w:rsidR="00311002" w:rsidRPr="008475CA" w:rsidRDefault="00DC778A" w:rsidP="00E3434E">
      <w:pPr>
        <w:pStyle w:val="ListParagraph"/>
        <w:numPr>
          <w:ilvl w:val="0"/>
          <w:numId w:val="15"/>
        </w:numPr>
        <w:rPr>
          <w:rFonts w:ascii="Book Antiqua" w:hAnsi="Book Antiqua"/>
          <w:b/>
          <w:sz w:val="22"/>
        </w:rPr>
      </w:pPr>
      <w:r>
        <w:rPr>
          <w:rFonts w:ascii="Book Antiqua" w:hAnsi="Book Antiqua"/>
          <w:sz w:val="22"/>
        </w:rPr>
        <w:t xml:space="preserve">photos of high </w:t>
      </w:r>
      <w:r w:rsidR="00311002">
        <w:rPr>
          <w:rFonts w:ascii="Book Antiqua" w:hAnsi="Book Antiqua"/>
          <w:sz w:val="22"/>
        </w:rPr>
        <w:t xml:space="preserve">resolution </w:t>
      </w:r>
      <w:r>
        <w:rPr>
          <w:rFonts w:ascii="Book Antiqua" w:hAnsi="Book Antiqua"/>
          <w:sz w:val="22"/>
        </w:rPr>
        <w:t>(</w:t>
      </w:r>
      <w:r w:rsidR="00311002">
        <w:rPr>
          <w:rFonts w:ascii="Book Antiqua" w:hAnsi="Book Antiqua"/>
          <w:sz w:val="22"/>
        </w:rPr>
        <w:t>300</w:t>
      </w:r>
      <w:r>
        <w:rPr>
          <w:rFonts w:ascii="Book Antiqua" w:hAnsi="Book Antiqua"/>
          <w:sz w:val="22"/>
        </w:rPr>
        <w:t xml:space="preserve"> </w:t>
      </w:r>
      <w:r w:rsidR="00311002">
        <w:rPr>
          <w:rFonts w:ascii="Book Antiqua" w:hAnsi="Book Antiqua"/>
          <w:sz w:val="22"/>
        </w:rPr>
        <w:t>dpi</w:t>
      </w:r>
      <w:r>
        <w:rPr>
          <w:rFonts w:ascii="Book Antiqua" w:hAnsi="Book Antiqua"/>
          <w:sz w:val="22"/>
        </w:rPr>
        <w:t>)</w:t>
      </w:r>
      <w:r w:rsidR="00311002">
        <w:rPr>
          <w:rFonts w:ascii="Book Antiqua" w:hAnsi="Book Antiqua"/>
          <w:sz w:val="22"/>
        </w:rPr>
        <w:t>;</w:t>
      </w:r>
    </w:p>
    <w:p w14:paraId="6BB7E4C5" w14:textId="77777777" w:rsidR="00311002" w:rsidRPr="008475CA" w:rsidRDefault="00311002" w:rsidP="00E3434E">
      <w:pPr>
        <w:pStyle w:val="ListParagraph"/>
        <w:numPr>
          <w:ilvl w:val="0"/>
          <w:numId w:val="15"/>
        </w:numPr>
        <w:rPr>
          <w:rFonts w:ascii="Book Antiqua" w:hAnsi="Book Antiqua"/>
          <w:b/>
          <w:sz w:val="22"/>
        </w:rPr>
      </w:pPr>
      <w:r>
        <w:rPr>
          <w:rFonts w:ascii="Book Antiqua" w:hAnsi="Book Antiqua"/>
          <w:sz w:val="22"/>
        </w:rPr>
        <w:t>photos that convey action and / or feelings (with faces close and clear enough);</w:t>
      </w:r>
    </w:p>
    <w:p w14:paraId="08D03E33" w14:textId="77777777" w:rsidR="00311002" w:rsidRPr="0043031D" w:rsidRDefault="00311002" w:rsidP="00E3434E">
      <w:pPr>
        <w:pStyle w:val="ListParagraph"/>
        <w:numPr>
          <w:ilvl w:val="0"/>
          <w:numId w:val="15"/>
        </w:numPr>
        <w:rPr>
          <w:rFonts w:ascii="Book Antiqua" w:hAnsi="Book Antiqua"/>
          <w:b/>
          <w:sz w:val="22"/>
        </w:rPr>
      </w:pPr>
      <w:r>
        <w:rPr>
          <w:rFonts w:ascii="Book Antiqua" w:hAnsi="Book Antiqua"/>
          <w:sz w:val="22"/>
        </w:rPr>
        <w:t>a caption for each photo.</w:t>
      </w:r>
    </w:p>
    <w:p w14:paraId="5BF8D9C7" w14:textId="77777777" w:rsidR="006117BD" w:rsidRDefault="006117BD" w:rsidP="006117BD">
      <w:pPr>
        <w:pStyle w:val="ListParagraph"/>
        <w:spacing w:line="360" w:lineRule="auto"/>
        <w:ind w:left="360"/>
        <w:rPr>
          <w:rStyle w:val="Strong"/>
          <w:rFonts w:ascii="Book Antiqua" w:hAnsi="Book Antiqua"/>
          <w:bCs w:val="0"/>
          <w:sz w:val="22"/>
        </w:rPr>
      </w:pPr>
    </w:p>
    <w:p w14:paraId="35AB041D" w14:textId="6C7E7CD7" w:rsidR="00DC778A" w:rsidRDefault="00DC778A" w:rsidP="00465FB8">
      <w:pPr>
        <w:pStyle w:val="ListParagraph"/>
        <w:numPr>
          <w:ilvl w:val="0"/>
          <w:numId w:val="6"/>
        </w:numPr>
        <w:spacing w:line="360" w:lineRule="auto"/>
        <w:rPr>
          <w:rStyle w:val="Strong"/>
          <w:rFonts w:ascii="Book Antiqua" w:hAnsi="Book Antiqua"/>
          <w:bCs w:val="0"/>
          <w:sz w:val="22"/>
        </w:rPr>
      </w:pPr>
      <w:r w:rsidRPr="00465FB8">
        <w:rPr>
          <w:rStyle w:val="Strong"/>
          <w:rFonts w:ascii="Book Antiqua" w:hAnsi="Book Antiqua"/>
          <w:bCs w:val="0"/>
          <w:sz w:val="22"/>
        </w:rPr>
        <w:t>Contacts</w:t>
      </w:r>
    </w:p>
    <w:p w14:paraId="24BCFD01" w14:textId="793F4384" w:rsidR="00DC778A" w:rsidRDefault="00DC778A" w:rsidP="00E3434E">
      <w:pPr>
        <w:pStyle w:val="ListParagraph"/>
        <w:ind w:left="0"/>
        <w:rPr>
          <w:rStyle w:val="Strong"/>
          <w:rFonts w:ascii="Book Antiqua" w:hAnsi="Book Antiqua"/>
          <w:b w:val="0"/>
          <w:bCs w:val="0"/>
          <w:sz w:val="22"/>
        </w:rPr>
      </w:pPr>
      <w:r>
        <w:rPr>
          <w:rStyle w:val="Strong"/>
          <w:rFonts w:ascii="Book Antiqua" w:hAnsi="Book Antiqua"/>
          <w:b w:val="0"/>
          <w:bCs w:val="0"/>
          <w:sz w:val="22"/>
        </w:rPr>
        <w:t>Please contact the program officer for your region with any questions.</w:t>
      </w:r>
    </w:p>
    <w:p w14:paraId="7697B2D5" w14:textId="203ABE16" w:rsidR="00B11BCC" w:rsidRPr="000C3FDD" w:rsidRDefault="00B11BCC" w:rsidP="00B11BCC">
      <w:pPr>
        <w:spacing w:after="0" w:line="240" w:lineRule="auto"/>
        <w:ind w:left="360"/>
        <w:rPr>
          <w:rFonts w:ascii="Book Antiqua" w:hAnsi="Book Antiqua"/>
        </w:rPr>
      </w:pPr>
      <w:r w:rsidRPr="000C3FDD">
        <w:rPr>
          <w:rFonts w:ascii="Book Antiqua" w:hAnsi="Book Antiqua"/>
        </w:rPr>
        <w:t xml:space="preserve">Northeast Asia </w:t>
      </w:r>
      <w:r w:rsidRPr="000C3FDD">
        <w:rPr>
          <w:rFonts w:ascii="Book Antiqua" w:hAnsi="Book Antiqua"/>
        </w:rPr>
        <w:tab/>
      </w:r>
      <w:r w:rsidR="003356D7">
        <w:rPr>
          <w:rFonts w:ascii="Book Antiqua" w:hAnsi="Book Antiqua"/>
        </w:rPr>
        <w:tab/>
      </w:r>
      <w:r w:rsidRPr="000C3FDD">
        <w:rPr>
          <w:rFonts w:ascii="Book Antiqua" w:hAnsi="Book Antiqua"/>
        </w:rPr>
        <w:t xml:space="preserve">Dr. Cynthia Yuen </w:t>
      </w:r>
      <w:r w:rsidRPr="000C3FDD">
        <w:rPr>
          <w:rFonts w:ascii="Book Antiqua" w:hAnsi="Book Antiqua"/>
        </w:rPr>
        <w:tab/>
      </w:r>
      <w:r w:rsidRPr="000C3FDD">
        <w:rPr>
          <w:rFonts w:ascii="Book Antiqua" w:hAnsi="Book Antiqua"/>
        </w:rPr>
        <w:tab/>
      </w:r>
      <w:hyperlink r:id="rId14" w:history="1">
        <w:r w:rsidRPr="000C3FDD">
          <w:rPr>
            <w:rStyle w:val="Hyperlink"/>
            <w:rFonts w:ascii="Book Antiqua" w:hAnsi="Book Antiqua"/>
          </w:rPr>
          <w:t>cyuen@unitedboard.org</w:t>
        </w:r>
      </w:hyperlink>
      <w:r w:rsidRPr="000C3FDD">
        <w:rPr>
          <w:rFonts w:ascii="Book Antiqua" w:hAnsi="Book Antiqua"/>
        </w:rPr>
        <w:t xml:space="preserve"> </w:t>
      </w:r>
    </w:p>
    <w:p w14:paraId="34B48074" w14:textId="77777777" w:rsidR="00B11BCC" w:rsidRPr="000C3FDD" w:rsidRDefault="00B11BCC" w:rsidP="00B11BCC">
      <w:pPr>
        <w:spacing w:after="0" w:line="240" w:lineRule="auto"/>
        <w:ind w:left="720"/>
        <w:rPr>
          <w:rFonts w:ascii="Book Antiqua" w:hAnsi="Book Antiqua"/>
        </w:rPr>
      </w:pPr>
    </w:p>
    <w:p w14:paraId="0BB0AB59" w14:textId="089B1B93" w:rsidR="00B11BCC" w:rsidRDefault="00B11BCC" w:rsidP="00B11BCC">
      <w:pPr>
        <w:spacing w:after="0" w:line="240" w:lineRule="auto"/>
        <w:ind w:left="360"/>
        <w:rPr>
          <w:rStyle w:val="Hyperlink"/>
          <w:rFonts w:ascii="Book Antiqua" w:hAnsi="Book Antiqua"/>
        </w:rPr>
      </w:pPr>
      <w:r w:rsidRPr="000C3FDD">
        <w:rPr>
          <w:rFonts w:ascii="Book Antiqua" w:hAnsi="Book Antiqua"/>
        </w:rPr>
        <w:t xml:space="preserve">South Asia </w:t>
      </w:r>
      <w:r w:rsidRPr="000C3FDD">
        <w:rPr>
          <w:rFonts w:ascii="Book Antiqua" w:hAnsi="Book Antiqua"/>
        </w:rPr>
        <w:tab/>
      </w:r>
      <w:r w:rsidR="003356D7">
        <w:rPr>
          <w:rFonts w:ascii="Book Antiqua" w:hAnsi="Book Antiqua"/>
        </w:rPr>
        <w:tab/>
      </w:r>
      <w:r w:rsidRPr="000C3FDD">
        <w:rPr>
          <w:rFonts w:ascii="Book Antiqua" w:hAnsi="Book Antiqua"/>
        </w:rPr>
        <w:t>Dr. Maher Spurgeon</w:t>
      </w:r>
      <w:r w:rsidRPr="000C3FDD">
        <w:rPr>
          <w:rFonts w:ascii="Book Antiqua" w:hAnsi="Book Antiqua"/>
        </w:rPr>
        <w:tab/>
      </w:r>
      <w:r w:rsidRPr="000C3FDD">
        <w:rPr>
          <w:rFonts w:ascii="Book Antiqua" w:hAnsi="Book Antiqua"/>
        </w:rPr>
        <w:tab/>
      </w:r>
      <w:hyperlink r:id="rId15" w:history="1">
        <w:r w:rsidRPr="000C3FDD">
          <w:rPr>
            <w:rStyle w:val="Hyperlink"/>
            <w:rFonts w:ascii="Book Antiqua" w:hAnsi="Book Antiqua"/>
          </w:rPr>
          <w:t>mspurgeon@unitedboard.org</w:t>
        </w:r>
      </w:hyperlink>
    </w:p>
    <w:p w14:paraId="13AA3A92" w14:textId="77777777" w:rsidR="00B11BCC" w:rsidRPr="000C3FDD" w:rsidRDefault="00B11BCC" w:rsidP="00B11BCC">
      <w:pPr>
        <w:spacing w:after="0" w:line="240" w:lineRule="auto"/>
        <w:ind w:left="360"/>
        <w:rPr>
          <w:rFonts w:ascii="Book Antiqua" w:hAnsi="Book Antiqua"/>
        </w:rPr>
      </w:pPr>
    </w:p>
    <w:p w14:paraId="0495A03A" w14:textId="417D981D" w:rsidR="00B11BCC" w:rsidRPr="000C3FDD" w:rsidRDefault="00B11BCC" w:rsidP="00B11BCC">
      <w:pPr>
        <w:spacing w:after="0" w:line="240" w:lineRule="auto"/>
        <w:ind w:left="360"/>
        <w:rPr>
          <w:rFonts w:ascii="Book Antiqua" w:hAnsi="Book Antiqua"/>
        </w:rPr>
      </w:pPr>
      <w:r w:rsidRPr="000C3FDD">
        <w:rPr>
          <w:rFonts w:ascii="Book Antiqua" w:hAnsi="Book Antiqua"/>
        </w:rPr>
        <w:t xml:space="preserve">Southeast Asia </w:t>
      </w:r>
      <w:r w:rsidRPr="000C3FDD">
        <w:rPr>
          <w:rFonts w:ascii="Book Antiqua" w:hAnsi="Book Antiqua"/>
        </w:rPr>
        <w:tab/>
      </w:r>
      <w:r w:rsidR="003356D7">
        <w:rPr>
          <w:rFonts w:ascii="Book Antiqua" w:hAnsi="Book Antiqua"/>
        </w:rPr>
        <w:tab/>
      </w:r>
      <w:r w:rsidRPr="000C3FDD">
        <w:rPr>
          <w:rFonts w:ascii="Book Antiqua" w:hAnsi="Book Antiqua"/>
        </w:rPr>
        <w:t xml:space="preserve">Dr. Hope </w:t>
      </w:r>
      <w:proofErr w:type="spellStart"/>
      <w:r w:rsidRPr="000C3FDD">
        <w:rPr>
          <w:rFonts w:ascii="Book Antiqua" w:hAnsi="Book Antiqua"/>
        </w:rPr>
        <w:t>Antone</w:t>
      </w:r>
      <w:proofErr w:type="spellEnd"/>
      <w:r w:rsidRPr="000C3FDD">
        <w:rPr>
          <w:rFonts w:ascii="Book Antiqua" w:hAnsi="Book Antiqua"/>
        </w:rPr>
        <w:tab/>
      </w:r>
      <w:r w:rsidRPr="000C3FDD">
        <w:rPr>
          <w:rFonts w:ascii="Book Antiqua" w:hAnsi="Book Antiqua"/>
        </w:rPr>
        <w:tab/>
      </w:r>
      <w:hyperlink r:id="rId16" w:history="1">
        <w:r w:rsidRPr="000C3FDD">
          <w:rPr>
            <w:rStyle w:val="Hyperlink"/>
            <w:rFonts w:ascii="Book Antiqua" w:hAnsi="Book Antiqua"/>
          </w:rPr>
          <w:t>hantone@unitedboard.org</w:t>
        </w:r>
      </w:hyperlink>
    </w:p>
    <w:p w14:paraId="77D30C9C" w14:textId="77777777" w:rsidR="00B11BCC" w:rsidRDefault="00B11BCC" w:rsidP="00E3434E">
      <w:pPr>
        <w:pStyle w:val="ListParagraph"/>
        <w:ind w:left="0"/>
        <w:rPr>
          <w:rStyle w:val="Strong"/>
          <w:rFonts w:ascii="Book Antiqua" w:hAnsi="Book Antiqua"/>
          <w:b w:val="0"/>
          <w:bCs w:val="0"/>
          <w:sz w:val="22"/>
        </w:rPr>
      </w:pPr>
    </w:p>
    <w:p w14:paraId="4412AED3" w14:textId="77777777" w:rsidR="00125ED2" w:rsidRDefault="00125ED2" w:rsidP="00125ED2">
      <w:pPr>
        <w:pStyle w:val="ListParagraph"/>
        <w:ind w:left="360"/>
        <w:rPr>
          <w:rFonts w:ascii="Book Antiqua" w:hAnsi="Book Antiqua"/>
          <w:b/>
          <w:i/>
        </w:rPr>
      </w:pPr>
    </w:p>
    <w:p w14:paraId="2024B3A4" w14:textId="77777777" w:rsidR="00125ED2" w:rsidRDefault="00125ED2" w:rsidP="00125ED2">
      <w:pPr>
        <w:pStyle w:val="ListParagraph"/>
        <w:ind w:left="360"/>
        <w:rPr>
          <w:rFonts w:ascii="Book Antiqua" w:hAnsi="Book Antiqua"/>
          <w:b/>
          <w:i/>
        </w:rPr>
      </w:pPr>
    </w:p>
    <w:p w14:paraId="471EF408" w14:textId="4EBC12A9" w:rsidR="00125ED2" w:rsidRDefault="00125ED2" w:rsidP="00125ED2">
      <w:pPr>
        <w:pStyle w:val="ListParagraph"/>
        <w:ind w:left="360"/>
        <w:rPr>
          <w:rFonts w:ascii="Book Antiqua" w:hAnsi="Book Antiqua"/>
          <w:b/>
          <w:i/>
        </w:rPr>
      </w:pPr>
      <w:r w:rsidRPr="000A5184">
        <w:rPr>
          <w:rFonts w:ascii="Book Antiqua" w:hAnsi="Book Antiqua"/>
          <w:b/>
          <w:i/>
        </w:rPr>
        <w:t>All proposal materials</w:t>
      </w:r>
      <w:r>
        <w:rPr>
          <w:rFonts w:ascii="Book Antiqua" w:hAnsi="Book Antiqua"/>
          <w:b/>
          <w:i/>
        </w:rPr>
        <w:t>, including Application Guidelines, Application Form, and Budget Worksheet,</w:t>
      </w:r>
      <w:r w:rsidRPr="000A5184">
        <w:rPr>
          <w:rFonts w:ascii="Book Antiqua" w:hAnsi="Book Antiqua"/>
          <w:b/>
          <w:i/>
        </w:rPr>
        <w:t xml:space="preserve"> can be found on the United Board website at</w:t>
      </w:r>
      <w:r>
        <w:rPr>
          <w:rFonts w:ascii="Book Antiqua" w:hAnsi="Book Antiqua"/>
          <w:b/>
          <w:i/>
        </w:rPr>
        <w:t>:</w:t>
      </w:r>
    </w:p>
    <w:p w14:paraId="0984BB50" w14:textId="77777777" w:rsidR="00125ED2" w:rsidRPr="000A5184" w:rsidRDefault="00125ED2" w:rsidP="00125ED2">
      <w:pPr>
        <w:pStyle w:val="ListParagraph"/>
        <w:ind w:left="360"/>
        <w:rPr>
          <w:rFonts w:ascii="Book Antiqua" w:hAnsi="Book Antiqua"/>
          <w:b/>
          <w:i/>
        </w:rPr>
      </w:pPr>
      <w:r w:rsidRPr="000A5184">
        <w:rPr>
          <w:rFonts w:ascii="Book Antiqua" w:hAnsi="Book Antiqua"/>
          <w:b/>
          <w:i/>
        </w:rPr>
        <w:t xml:space="preserve"> </w:t>
      </w:r>
      <w:hyperlink r:id="rId17" w:history="1">
        <w:r w:rsidRPr="000A5184">
          <w:rPr>
            <w:rStyle w:val="Hyperlink"/>
            <w:rFonts w:ascii="Book Antiqua" w:hAnsi="Book Antiqua"/>
            <w:b/>
            <w:i/>
          </w:rPr>
          <w:t>https://unitedboard.org/grant-guidelines/apply-for-a-grant/institutional-grants-program/</w:t>
        </w:r>
      </w:hyperlink>
    </w:p>
    <w:p w14:paraId="74C79FB3" w14:textId="77777777" w:rsidR="006117BD" w:rsidRDefault="006117BD">
      <w:pPr>
        <w:rPr>
          <w:rStyle w:val="Strong"/>
          <w:rFonts w:ascii="Book Antiqua" w:hAnsi="Book Antiqua"/>
          <w:sz w:val="28"/>
          <w:szCs w:val="28"/>
          <w:u w:val="single"/>
        </w:rPr>
      </w:pPr>
      <w:r>
        <w:rPr>
          <w:rStyle w:val="Strong"/>
          <w:rFonts w:ascii="Book Antiqua" w:hAnsi="Book Antiqua"/>
          <w:sz w:val="28"/>
          <w:szCs w:val="28"/>
          <w:u w:val="single"/>
        </w:rPr>
        <w:br w:type="page"/>
      </w:r>
    </w:p>
    <w:p w14:paraId="29469243" w14:textId="77777777" w:rsidR="00B14B02" w:rsidRPr="003B38EE" w:rsidRDefault="00B14B02" w:rsidP="003B38EE">
      <w:pPr>
        <w:jc w:val="center"/>
        <w:rPr>
          <w:rStyle w:val="Strong"/>
          <w:rFonts w:ascii="Book Antiqua" w:hAnsi="Book Antiqua"/>
          <w:b w:val="0"/>
          <w:bCs w:val="0"/>
          <w:sz w:val="28"/>
          <w:szCs w:val="28"/>
          <w:u w:val="single"/>
        </w:rPr>
      </w:pPr>
      <w:r w:rsidRPr="003B38EE">
        <w:rPr>
          <w:rStyle w:val="Strong"/>
          <w:rFonts w:ascii="Book Antiqua" w:hAnsi="Book Antiqua"/>
          <w:sz w:val="28"/>
          <w:szCs w:val="28"/>
          <w:u w:val="single"/>
        </w:rPr>
        <w:lastRenderedPageBreak/>
        <w:t>United Board Program Areas</w:t>
      </w:r>
      <w:bookmarkEnd w:id="1"/>
      <w:bookmarkEnd w:id="2"/>
    </w:p>
    <w:p w14:paraId="1365CE1D" w14:textId="77777777" w:rsidR="00B14B02" w:rsidRPr="00B14B02" w:rsidRDefault="00B14B02" w:rsidP="00B14B02">
      <w:pPr>
        <w:pStyle w:val="ListParagraph"/>
        <w:spacing w:after="0" w:line="240" w:lineRule="auto"/>
        <w:rPr>
          <w:rStyle w:val="Strong"/>
          <w:rFonts w:ascii="Book Antiqua" w:hAnsi="Book Antiqua" w:cs="Tahoma"/>
          <w:b w:val="0"/>
          <w:color w:val="000000" w:themeColor="text1"/>
          <w:szCs w:val="24"/>
        </w:rPr>
      </w:pPr>
    </w:p>
    <w:p w14:paraId="43A0E3BC" w14:textId="77777777" w:rsidR="00B14B02" w:rsidRPr="00587CD0" w:rsidRDefault="00B14B02" w:rsidP="003B38EE">
      <w:pPr>
        <w:pStyle w:val="ListParagraph"/>
        <w:numPr>
          <w:ilvl w:val="0"/>
          <w:numId w:val="18"/>
        </w:numPr>
        <w:spacing w:after="0" w:line="240" w:lineRule="auto"/>
        <w:rPr>
          <w:rStyle w:val="Strong"/>
          <w:rFonts w:ascii="Book Antiqua" w:hAnsi="Book Antiqua" w:cs="Tahoma"/>
          <w:color w:val="000000" w:themeColor="text1"/>
          <w:sz w:val="22"/>
        </w:rPr>
      </w:pPr>
      <w:r w:rsidRPr="00587CD0">
        <w:rPr>
          <w:rStyle w:val="Strong"/>
          <w:rFonts w:ascii="Book Antiqua" w:hAnsi="Book Antiqua" w:cs="Tahoma"/>
          <w:color w:val="000000" w:themeColor="text1"/>
          <w:sz w:val="22"/>
        </w:rPr>
        <w:t>Leadership Development for Higher Education</w:t>
      </w:r>
    </w:p>
    <w:p w14:paraId="0E4D7BCA" w14:textId="77777777" w:rsidR="002F5792" w:rsidRPr="00587CD0" w:rsidRDefault="002F5792" w:rsidP="00B14B02">
      <w:pPr>
        <w:spacing w:after="0" w:line="240" w:lineRule="auto"/>
        <w:ind w:left="360"/>
        <w:rPr>
          <w:rStyle w:val="Strong"/>
          <w:rFonts w:ascii="Book Antiqua" w:hAnsi="Book Antiqua" w:cs="Tahoma"/>
          <w:b w:val="0"/>
          <w:color w:val="000000" w:themeColor="text1"/>
          <w:u w:val="single"/>
        </w:rPr>
      </w:pPr>
    </w:p>
    <w:p w14:paraId="4BBD4468" w14:textId="77777777" w:rsidR="00465FB8" w:rsidRDefault="004147A0" w:rsidP="007D3E3A">
      <w:pPr>
        <w:pStyle w:val="ListParagraph"/>
        <w:numPr>
          <w:ilvl w:val="0"/>
          <w:numId w:val="7"/>
        </w:numPr>
        <w:spacing w:after="0" w:line="240" w:lineRule="auto"/>
        <w:rPr>
          <w:rFonts w:ascii="Book Antiqua" w:hAnsi="Book Antiqua" w:cs="Tahoma"/>
          <w:color w:val="000000" w:themeColor="text1"/>
          <w:sz w:val="22"/>
        </w:rPr>
      </w:pPr>
      <w:r>
        <w:rPr>
          <w:rFonts w:ascii="Book Antiqua" w:hAnsi="Book Antiqua" w:cs="Tahoma"/>
          <w:color w:val="000000" w:themeColor="text1"/>
          <w:sz w:val="22"/>
        </w:rPr>
        <w:t xml:space="preserve">The program </w:t>
      </w:r>
      <w:r w:rsidR="00311002" w:rsidRPr="00587CD0">
        <w:rPr>
          <w:rFonts w:ascii="Book Antiqua" w:hAnsi="Book Antiqua" w:cs="Tahoma"/>
          <w:color w:val="000000" w:themeColor="text1"/>
          <w:sz w:val="22"/>
        </w:rPr>
        <w:t>focu</w:t>
      </w:r>
      <w:r w:rsidR="00311002">
        <w:rPr>
          <w:rFonts w:ascii="Book Antiqua" w:hAnsi="Book Antiqua" w:cs="Tahoma"/>
          <w:color w:val="000000" w:themeColor="text1"/>
          <w:sz w:val="22"/>
        </w:rPr>
        <w:t>ses</w:t>
      </w:r>
      <w:r w:rsidR="00B14B02" w:rsidRPr="00587CD0">
        <w:rPr>
          <w:rFonts w:ascii="Book Antiqua" w:hAnsi="Book Antiqua" w:cs="Tahoma"/>
          <w:color w:val="000000" w:themeColor="text1"/>
          <w:sz w:val="22"/>
        </w:rPr>
        <w:t xml:space="preserve"> on relatively senior staff at colleges and universities</w:t>
      </w:r>
      <w:r w:rsidR="002F5792" w:rsidRPr="00587CD0">
        <w:rPr>
          <w:rFonts w:ascii="Book Antiqua" w:hAnsi="Book Antiqua" w:cs="Tahoma"/>
          <w:color w:val="000000" w:themeColor="text1"/>
          <w:sz w:val="22"/>
        </w:rPr>
        <w:t xml:space="preserve"> in the United Board's network;</w:t>
      </w:r>
    </w:p>
    <w:p w14:paraId="11383253" w14:textId="36F6160F" w:rsidR="002F5792" w:rsidRPr="00465FB8" w:rsidRDefault="004147A0" w:rsidP="007D3E3A">
      <w:pPr>
        <w:pStyle w:val="ListParagraph"/>
        <w:numPr>
          <w:ilvl w:val="0"/>
          <w:numId w:val="7"/>
        </w:numPr>
        <w:spacing w:after="0" w:line="240" w:lineRule="auto"/>
        <w:rPr>
          <w:rFonts w:ascii="Book Antiqua" w:hAnsi="Book Antiqua" w:cs="Tahoma"/>
          <w:color w:val="000000" w:themeColor="text1"/>
          <w:sz w:val="22"/>
        </w:rPr>
      </w:pPr>
      <w:r w:rsidRPr="00465FB8">
        <w:rPr>
          <w:rFonts w:ascii="Book Antiqua" w:hAnsi="Book Antiqua" w:cs="Tahoma"/>
          <w:color w:val="000000" w:themeColor="text1"/>
          <w:sz w:val="22"/>
        </w:rPr>
        <w:t xml:space="preserve">Grants </w:t>
      </w:r>
      <w:r w:rsidR="007D3E3A" w:rsidRPr="00465FB8">
        <w:rPr>
          <w:rFonts w:ascii="Book Antiqua" w:hAnsi="Book Antiqua" w:cs="Tahoma"/>
          <w:color w:val="000000" w:themeColor="text1"/>
          <w:sz w:val="22"/>
        </w:rPr>
        <w:t>help</w:t>
      </w:r>
      <w:r w:rsidR="00B14B02" w:rsidRPr="00465FB8">
        <w:rPr>
          <w:rFonts w:ascii="Book Antiqua" w:hAnsi="Book Antiqua" w:cs="Tahoma"/>
          <w:color w:val="000000" w:themeColor="text1"/>
          <w:sz w:val="22"/>
        </w:rPr>
        <w:t xml:space="preserve"> these leaders navigate the dynamic economic, political, social, cultural, physical, and regulatory environments shaping higher education</w:t>
      </w:r>
      <w:r w:rsidR="002F5792" w:rsidRPr="00465FB8">
        <w:rPr>
          <w:rFonts w:ascii="Book Antiqua" w:hAnsi="Book Antiqua" w:cs="Tahoma"/>
          <w:color w:val="000000" w:themeColor="text1"/>
          <w:sz w:val="22"/>
        </w:rPr>
        <w:t xml:space="preserve"> in Asia;</w:t>
      </w:r>
    </w:p>
    <w:p w14:paraId="33EF61A3" w14:textId="703FFC73" w:rsidR="003B38EE" w:rsidRPr="00587CD0" w:rsidRDefault="004147A0" w:rsidP="003B38EE">
      <w:pPr>
        <w:pStyle w:val="ListParagraph"/>
        <w:numPr>
          <w:ilvl w:val="0"/>
          <w:numId w:val="7"/>
        </w:numPr>
        <w:spacing w:after="0" w:line="240" w:lineRule="auto"/>
        <w:rPr>
          <w:rFonts w:ascii="Book Antiqua" w:hAnsi="Book Antiqua" w:cs="Tahoma"/>
          <w:color w:val="000000" w:themeColor="text1"/>
          <w:sz w:val="22"/>
        </w:rPr>
      </w:pPr>
      <w:r>
        <w:rPr>
          <w:rFonts w:ascii="Book Antiqua" w:hAnsi="Book Antiqua" w:cs="Tahoma"/>
          <w:color w:val="000000" w:themeColor="text1"/>
          <w:sz w:val="22"/>
        </w:rPr>
        <w:t>L</w:t>
      </w:r>
      <w:r w:rsidR="00B14B02" w:rsidRPr="00587CD0">
        <w:rPr>
          <w:rFonts w:ascii="Book Antiqua" w:hAnsi="Book Antiqua" w:cs="Tahoma"/>
          <w:color w:val="000000" w:themeColor="text1"/>
          <w:sz w:val="22"/>
        </w:rPr>
        <w:t>eaders</w:t>
      </w:r>
      <w:r>
        <w:rPr>
          <w:rFonts w:ascii="Book Antiqua" w:hAnsi="Book Antiqua" w:cs="Tahoma"/>
          <w:color w:val="000000" w:themeColor="text1"/>
          <w:sz w:val="22"/>
        </w:rPr>
        <w:t xml:space="preserve"> are encouraged to</w:t>
      </w:r>
      <w:r w:rsidR="00B14B02" w:rsidRPr="00587CD0">
        <w:rPr>
          <w:rFonts w:ascii="Book Antiqua" w:hAnsi="Book Antiqua" w:cs="Tahoma"/>
          <w:color w:val="000000" w:themeColor="text1"/>
          <w:sz w:val="22"/>
        </w:rPr>
        <w:t xml:space="preserve"> articulate a long-range vision for their respective institutions, inspire diverse people to move toward shared goals, secure adequate resources to implement them, and track the trends that shape the needs for human resource development in their economies and broader societies.</w:t>
      </w:r>
    </w:p>
    <w:p w14:paraId="018168A2" w14:textId="24B3B644" w:rsidR="00B14B02" w:rsidRPr="00587CD0" w:rsidRDefault="003B38EE" w:rsidP="003B38EE">
      <w:pPr>
        <w:pStyle w:val="ListParagraph"/>
        <w:numPr>
          <w:ilvl w:val="0"/>
          <w:numId w:val="7"/>
        </w:numPr>
        <w:spacing w:after="0" w:line="240" w:lineRule="auto"/>
        <w:rPr>
          <w:rFonts w:ascii="Book Antiqua" w:hAnsi="Book Antiqua" w:cs="Tahoma"/>
          <w:color w:val="000000" w:themeColor="text1"/>
          <w:sz w:val="22"/>
        </w:rPr>
      </w:pPr>
      <w:r w:rsidRPr="00587CD0">
        <w:rPr>
          <w:rFonts w:ascii="Book Antiqua" w:hAnsi="Book Antiqua" w:cs="Tahoma"/>
          <w:color w:val="000000" w:themeColor="text1"/>
          <w:sz w:val="22"/>
        </w:rPr>
        <w:t xml:space="preserve">Grants have generally been for in-country or </w:t>
      </w:r>
      <w:proofErr w:type="spellStart"/>
      <w:r w:rsidRPr="00587CD0">
        <w:rPr>
          <w:rFonts w:ascii="Book Antiqua" w:hAnsi="Book Antiqua" w:cs="Tahoma"/>
          <w:color w:val="000000" w:themeColor="text1"/>
          <w:sz w:val="22"/>
        </w:rPr>
        <w:t>subregional</w:t>
      </w:r>
      <w:proofErr w:type="spellEnd"/>
      <w:r w:rsidRPr="00587CD0">
        <w:rPr>
          <w:rFonts w:ascii="Book Antiqua" w:hAnsi="Book Antiqua" w:cs="Tahoma"/>
          <w:color w:val="000000" w:themeColor="text1"/>
          <w:sz w:val="22"/>
        </w:rPr>
        <w:t xml:space="preserve"> conferences and workshops for university leaders that address specific themes</w:t>
      </w:r>
      <w:r w:rsidR="004147A0">
        <w:rPr>
          <w:rFonts w:ascii="Book Antiqua" w:hAnsi="Book Antiqua" w:cs="Tahoma"/>
          <w:color w:val="000000" w:themeColor="text1"/>
          <w:sz w:val="22"/>
        </w:rPr>
        <w:t xml:space="preserve">, </w:t>
      </w:r>
      <w:r w:rsidRPr="00587CD0">
        <w:rPr>
          <w:rFonts w:ascii="Book Antiqua" w:hAnsi="Book Antiqua" w:cs="Tahoma"/>
          <w:color w:val="000000" w:themeColor="text1"/>
          <w:sz w:val="22"/>
        </w:rPr>
        <w:t>issues</w:t>
      </w:r>
      <w:r w:rsidR="004147A0">
        <w:rPr>
          <w:rFonts w:ascii="Book Antiqua" w:hAnsi="Book Antiqua" w:cs="Tahoma"/>
          <w:color w:val="000000" w:themeColor="text1"/>
          <w:sz w:val="22"/>
        </w:rPr>
        <w:t>, or skills</w:t>
      </w:r>
      <w:r w:rsidRPr="00587CD0">
        <w:rPr>
          <w:rFonts w:ascii="Book Antiqua" w:hAnsi="Book Antiqua" w:cs="Tahoma"/>
          <w:color w:val="000000" w:themeColor="text1"/>
          <w:sz w:val="22"/>
        </w:rPr>
        <w:t>.</w:t>
      </w:r>
    </w:p>
    <w:p w14:paraId="5C97CE17" w14:textId="77777777" w:rsidR="00B14B02" w:rsidRPr="00587CD0" w:rsidRDefault="00B14B02" w:rsidP="00B14B02">
      <w:pPr>
        <w:pStyle w:val="ListParagraph"/>
        <w:spacing w:after="0" w:line="240" w:lineRule="auto"/>
        <w:rPr>
          <w:rFonts w:ascii="Book Antiqua" w:hAnsi="Book Antiqua" w:cs="Tahoma"/>
          <w:color w:val="000000" w:themeColor="text1"/>
          <w:sz w:val="22"/>
        </w:rPr>
      </w:pPr>
    </w:p>
    <w:p w14:paraId="46CA2DE2" w14:textId="77777777" w:rsidR="00B14B02" w:rsidRPr="00587CD0" w:rsidRDefault="00B14B02" w:rsidP="003B38EE">
      <w:pPr>
        <w:pStyle w:val="ListParagraph"/>
        <w:numPr>
          <w:ilvl w:val="0"/>
          <w:numId w:val="18"/>
        </w:numPr>
        <w:spacing w:after="0" w:line="240" w:lineRule="auto"/>
        <w:rPr>
          <w:rStyle w:val="Strong"/>
          <w:rFonts w:ascii="Book Antiqua" w:hAnsi="Book Antiqua" w:cs="Tahoma"/>
          <w:color w:val="000000" w:themeColor="text1"/>
          <w:sz w:val="22"/>
        </w:rPr>
      </w:pPr>
      <w:r w:rsidRPr="00587CD0">
        <w:rPr>
          <w:rStyle w:val="Strong"/>
          <w:rFonts w:ascii="Book Antiqua" w:hAnsi="Book Antiqua" w:cs="Tahoma"/>
          <w:color w:val="000000" w:themeColor="text1"/>
          <w:sz w:val="22"/>
        </w:rPr>
        <w:t>Faculty Development for Enhanced Teaching, Learning, and Research</w:t>
      </w:r>
    </w:p>
    <w:p w14:paraId="554F2120" w14:textId="77777777" w:rsidR="003B38EE" w:rsidRPr="00587CD0" w:rsidRDefault="003B38EE" w:rsidP="003B38EE">
      <w:pPr>
        <w:pStyle w:val="ListParagraph"/>
        <w:spacing w:after="0" w:line="240" w:lineRule="auto"/>
        <w:ind w:left="360"/>
        <w:rPr>
          <w:rStyle w:val="Strong"/>
          <w:rFonts w:ascii="Book Antiqua" w:hAnsi="Book Antiqua" w:cs="Tahoma"/>
          <w:color w:val="000000" w:themeColor="text1"/>
          <w:sz w:val="22"/>
        </w:rPr>
      </w:pPr>
    </w:p>
    <w:p w14:paraId="57B6A34A" w14:textId="143E86C7" w:rsidR="003B38EE" w:rsidRPr="00587CD0" w:rsidRDefault="004147A0" w:rsidP="003B38EE">
      <w:pPr>
        <w:pStyle w:val="ListParagraph"/>
        <w:numPr>
          <w:ilvl w:val="0"/>
          <w:numId w:val="8"/>
        </w:numPr>
        <w:spacing w:after="0" w:line="240" w:lineRule="auto"/>
        <w:rPr>
          <w:rFonts w:ascii="Book Antiqua" w:hAnsi="Book Antiqua" w:cs="Tahoma"/>
          <w:color w:val="000000" w:themeColor="text1"/>
          <w:sz w:val="22"/>
        </w:rPr>
      </w:pPr>
      <w:r>
        <w:rPr>
          <w:rFonts w:ascii="Book Antiqua" w:hAnsi="Book Antiqua" w:cs="Tahoma"/>
          <w:color w:val="000000" w:themeColor="text1"/>
          <w:sz w:val="22"/>
        </w:rPr>
        <w:t>The program aims to support</w:t>
      </w:r>
      <w:r w:rsidR="00B14B02" w:rsidRPr="00587CD0">
        <w:rPr>
          <w:rFonts w:ascii="Book Antiqua" w:hAnsi="Book Antiqua" w:cs="Tahoma"/>
          <w:color w:val="000000" w:themeColor="text1"/>
          <w:sz w:val="22"/>
        </w:rPr>
        <w:t xml:space="preserve"> the professional development of faculty members and administrators w</w:t>
      </w:r>
      <w:r w:rsidR="002F5792" w:rsidRPr="00587CD0">
        <w:rPr>
          <w:rFonts w:ascii="Book Antiqua" w:hAnsi="Book Antiqua" w:cs="Tahoma"/>
          <w:color w:val="000000" w:themeColor="text1"/>
          <w:sz w:val="22"/>
        </w:rPr>
        <w:t>ho deal directly with students;</w:t>
      </w:r>
    </w:p>
    <w:p w14:paraId="14A31F7C" w14:textId="61C4BD7D" w:rsidR="003B38EE" w:rsidRPr="00587CD0" w:rsidRDefault="004147A0" w:rsidP="003B38EE">
      <w:pPr>
        <w:pStyle w:val="ListParagraph"/>
        <w:numPr>
          <w:ilvl w:val="0"/>
          <w:numId w:val="8"/>
        </w:numPr>
        <w:spacing w:after="0" w:line="240" w:lineRule="auto"/>
        <w:rPr>
          <w:rFonts w:ascii="Book Antiqua" w:hAnsi="Book Antiqua" w:cs="Tahoma"/>
          <w:color w:val="000000" w:themeColor="text1"/>
          <w:sz w:val="22"/>
        </w:rPr>
      </w:pPr>
      <w:r>
        <w:rPr>
          <w:rFonts w:ascii="Book Antiqua" w:hAnsi="Book Antiqua" w:cs="Tahoma"/>
          <w:color w:val="000000" w:themeColor="text1"/>
          <w:sz w:val="22"/>
        </w:rPr>
        <w:t xml:space="preserve">Grants help </w:t>
      </w:r>
      <w:r w:rsidR="00B14B02" w:rsidRPr="00587CD0">
        <w:rPr>
          <w:rFonts w:ascii="Book Antiqua" w:hAnsi="Book Antiqua" w:cs="Tahoma"/>
          <w:color w:val="000000" w:themeColor="text1"/>
          <w:sz w:val="22"/>
        </w:rPr>
        <w:t>these educators increase the effectiveness of their teaching, especially in undergraduate programs, so that they are better able to guide students on jou</w:t>
      </w:r>
      <w:r w:rsidR="003B38EE" w:rsidRPr="00587CD0">
        <w:rPr>
          <w:rFonts w:ascii="Book Antiqua" w:hAnsi="Book Antiqua" w:cs="Tahoma"/>
          <w:color w:val="000000" w:themeColor="text1"/>
          <w:sz w:val="22"/>
        </w:rPr>
        <w:t>rneys of inquiry and discovery;</w:t>
      </w:r>
    </w:p>
    <w:p w14:paraId="50FB841B" w14:textId="77777777" w:rsidR="00B14B02" w:rsidRPr="00587CD0" w:rsidRDefault="003B38EE" w:rsidP="003B38EE">
      <w:pPr>
        <w:pStyle w:val="ListParagraph"/>
        <w:numPr>
          <w:ilvl w:val="0"/>
          <w:numId w:val="8"/>
        </w:numPr>
        <w:spacing w:after="0" w:line="240" w:lineRule="auto"/>
        <w:rPr>
          <w:rFonts w:ascii="Book Antiqua" w:hAnsi="Book Antiqua" w:cs="Tahoma"/>
          <w:color w:val="000000" w:themeColor="text1"/>
          <w:sz w:val="22"/>
        </w:rPr>
      </w:pPr>
      <w:r w:rsidRPr="00587CD0">
        <w:rPr>
          <w:rFonts w:ascii="Book Antiqua" w:eastAsia="Times New Roman" w:hAnsi="Book Antiqua" w:cs="Tahoma"/>
          <w:bCs/>
          <w:color w:val="000000" w:themeColor="text1"/>
          <w:sz w:val="22"/>
        </w:rPr>
        <w:t>Grants</w:t>
      </w:r>
      <w:r w:rsidR="00B14B02" w:rsidRPr="00587CD0">
        <w:rPr>
          <w:rFonts w:ascii="Book Antiqua" w:eastAsia="Times New Roman" w:hAnsi="Book Antiqua" w:cs="Tahoma"/>
          <w:bCs/>
          <w:color w:val="000000" w:themeColor="text1"/>
          <w:sz w:val="22"/>
        </w:rPr>
        <w:t xml:space="preserve"> in this category have supported </w:t>
      </w:r>
      <w:r w:rsidR="00B14B02" w:rsidRPr="00587CD0">
        <w:rPr>
          <w:rFonts w:ascii="Book Antiqua" w:hAnsi="Book Antiqua" w:cs="Tahoma"/>
          <w:color w:val="000000" w:themeColor="text1"/>
          <w:sz w:val="22"/>
        </w:rPr>
        <w:t>f</w:t>
      </w:r>
      <w:r w:rsidR="00B14B02" w:rsidRPr="00587CD0">
        <w:rPr>
          <w:rFonts w:ascii="Book Antiqua" w:eastAsia="Times New Roman" w:hAnsi="Book Antiqua" w:cs="Tahoma"/>
          <w:bCs/>
          <w:color w:val="000000" w:themeColor="text1"/>
          <w:sz w:val="22"/>
        </w:rPr>
        <w:t xml:space="preserve">aculty development projects to train faculty on topics related to teaching methodology, classroom management, research methodology, human relations, and writing and communication skills. </w:t>
      </w:r>
    </w:p>
    <w:p w14:paraId="5C07D227" w14:textId="77777777" w:rsidR="00B14B02" w:rsidRPr="00587CD0" w:rsidRDefault="00B14B02" w:rsidP="00B14B02">
      <w:pPr>
        <w:pStyle w:val="ListParagraph"/>
        <w:spacing w:after="0" w:line="240" w:lineRule="auto"/>
        <w:rPr>
          <w:rFonts w:ascii="Book Antiqua" w:eastAsia="Times New Roman" w:hAnsi="Book Antiqua" w:cs="Tahoma"/>
          <w:b/>
          <w:bCs/>
          <w:color w:val="000000" w:themeColor="text1"/>
          <w:sz w:val="22"/>
          <w:u w:val="single"/>
        </w:rPr>
      </w:pPr>
    </w:p>
    <w:p w14:paraId="331613E9" w14:textId="77777777" w:rsidR="002F5792" w:rsidRPr="00587CD0" w:rsidRDefault="00B14B02" w:rsidP="003B38EE">
      <w:pPr>
        <w:pStyle w:val="ListParagraph"/>
        <w:numPr>
          <w:ilvl w:val="0"/>
          <w:numId w:val="18"/>
        </w:numPr>
        <w:spacing w:after="0" w:line="240" w:lineRule="auto"/>
        <w:rPr>
          <w:rFonts w:ascii="Book Antiqua" w:eastAsia="Times New Roman" w:hAnsi="Book Antiqua" w:cs="Tahoma"/>
          <w:b/>
          <w:bCs/>
          <w:color w:val="000000" w:themeColor="text1"/>
          <w:sz w:val="22"/>
        </w:rPr>
      </w:pPr>
      <w:r w:rsidRPr="00587CD0">
        <w:rPr>
          <w:rFonts w:ascii="Book Antiqua" w:eastAsia="Times New Roman" w:hAnsi="Book Antiqua" w:cs="Tahoma"/>
          <w:b/>
          <w:bCs/>
          <w:color w:val="000000" w:themeColor="text1"/>
          <w:sz w:val="22"/>
        </w:rPr>
        <w:t>Campus-Community Partnerships</w:t>
      </w:r>
    </w:p>
    <w:p w14:paraId="7106A124" w14:textId="77777777" w:rsidR="003B38EE" w:rsidRPr="00587CD0" w:rsidRDefault="003B38EE" w:rsidP="003B38EE">
      <w:pPr>
        <w:pStyle w:val="ListParagraph"/>
        <w:spacing w:after="0" w:line="240" w:lineRule="auto"/>
        <w:ind w:left="360"/>
        <w:rPr>
          <w:rFonts w:ascii="Book Antiqua" w:eastAsia="Times New Roman" w:hAnsi="Book Antiqua" w:cs="Tahoma"/>
          <w:b/>
          <w:bCs/>
          <w:color w:val="000000" w:themeColor="text1"/>
          <w:sz w:val="22"/>
        </w:rPr>
      </w:pPr>
    </w:p>
    <w:p w14:paraId="2660D791" w14:textId="3C10911D" w:rsidR="002F5792" w:rsidRPr="00587CD0" w:rsidRDefault="004147A0" w:rsidP="002F5792">
      <w:pPr>
        <w:pStyle w:val="ListParagraph"/>
        <w:numPr>
          <w:ilvl w:val="0"/>
          <w:numId w:val="9"/>
        </w:numPr>
        <w:spacing w:after="0" w:line="240" w:lineRule="auto"/>
        <w:textAlignment w:val="top"/>
        <w:rPr>
          <w:rFonts w:ascii="Book Antiqua" w:eastAsia="Times New Roman" w:hAnsi="Book Antiqua" w:cs="Tahoma"/>
          <w:color w:val="000000" w:themeColor="text1"/>
          <w:sz w:val="22"/>
        </w:rPr>
      </w:pPr>
      <w:r>
        <w:rPr>
          <w:rFonts w:ascii="Book Antiqua" w:eastAsia="Times New Roman" w:hAnsi="Book Antiqua" w:cs="Tahoma"/>
          <w:color w:val="000000" w:themeColor="text1"/>
          <w:sz w:val="22"/>
        </w:rPr>
        <w:t>The program aims to help</w:t>
      </w:r>
      <w:r w:rsidR="00B14B02" w:rsidRPr="00587CD0">
        <w:rPr>
          <w:rFonts w:ascii="Book Antiqua" w:eastAsia="Times New Roman" w:hAnsi="Book Antiqua" w:cs="Tahoma"/>
          <w:color w:val="000000" w:themeColor="text1"/>
          <w:sz w:val="22"/>
        </w:rPr>
        <w:t xml:space="preserve"> faculty connect students’ learning in the classroom to the needs of</w:t>
      </w:r>
      <w:r w:rsidR="002F5792" w:rsidRPr="00587CD0">
        <w:rPr>
          <w:rFonts w:ascii="Book Antiqua" w:eastAsia="Times New Roman" w:hAnsi="Book Antiqua" w:cs="Tahoma"/>
          <w:color w:val="000000" w:themeColor="text1"/>
          <w:sz w:val="22"/>
        </w:rPr>
        <w:t xml:space="preserve"> communities beyond the campus;</w:t>
      </w:r>
    </w:p>
    <w:p w14:paraId="6C3AA852" w14:textId="77777777" w:rsidR="00757152" w:rsidRPr="00587CD0" w:rsidRDefault="00757152" w:rsidP="002F5792">
      <w:pPr>
        <w:pStyle w:val="ListParagraph"/>
        <w:numPr>
          <w:ilvl w:val="0"/>
          <w:numId w:val="9"/>
        </w:numPr>
        <w:spacing w:after="0" w:line="240" w:lineRule="auto"/>
        <w:textAlignment w:val="top"/>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Any service in the community needs to be linked with improving teaching and learning capacity;</w:t>
      </w:r>
    </w:p>
    <w:p w14:paraId="2158390B" w14:textId="77777777" w:rsidR="00757152" w:rsidRPr="00587CD0" w:rsidRDefault="00757152" w:rsidP="002F5792">
      <w:pPr>
        <w:pStyle w:val="ListParagraph"/>
        <w:numPr>
          <w:ilvl w:val="0"/>
          <w:numId w:val="9"/>
        </w:numPr>
        <w:spacing w:after="0" w:line="240" w:lineRule="auto"/>
        <w:textAlignment w:val="top"/>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Cross-region and cross-border service-learning programs that enhance cultural awareness and mutual learning are encouraged;</w:t>
      </w:r>
    </w:p>
    <w:p w14:paraId="50911A29" w14:textId="449AEFC7" w:rsidR="00757152" w:rsidRPr="00587CD0" w:rsidRDefault="00757152" w:rsidP="002F5792">
      <w:pPr>
        <w:pStyle w:val="ListParagraph"/>
        <w:numPr>
          <w:ilvl w:val="0"/>
          <w:numId w:val="9"/>
        </w:numPr>
        <w:spacing w:after="0" w:line="240" w:lineRule="auto"/>
        <w:textAlignment w:val="top"/>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 xml:space="preserve">The United Board generally does not cover student activity costs </w:t>
      </w:r>
      <w:r w:rsidR="007A57FB">
        <w:rPr>
          <w:rFonts w:ascii="Book Antiqua" w:eastAsia="Times New Roman" w:hAnsi="Book Antiqua" w:cs="Tahoma"/>
          <w:color w:val="000000" w:themeColor="text1"/>
          <w:sz w:val="22"/>
        </w:rPr>
        <w:t>or</w:t>
      </w:r>
      <w:r w:rsidR="007A57FB" w:rsidRPr="00587CD0">
        <w:rPr>
          <w:rFonts w:ascii="Book Antiqua" w:eastAsia="Times New Roman" w:hAnsi="Book Antiqua" w:cs="Tahoma"/>
          <w:color w:val="000000" w:themeColor="text1"/>
          <w:sz w:val="22"/>
        </w:rPr>
        <w:t xml:space="preserve"> </w:t>
      </w:r>
      <w:r w:rsidRPr="00587CD0">
        <w:rPr>
          <w:rFonts w:ascii="Book Antiqua" w:eastAsia="Times New Roman" w:hAnsi="Book Antiqua" w:cs="Tahoma"/>
          <w:color w:val="000000" w:themeColor="text1"/>
          <w:sz w:val="22"/>
        </w:rPr>
        <w:t>charity work alone.</w:t>
      </w:r>
    </w:p>
    <w:p w14:paraId="69A57574" w14:textId="7815F59C" w:rsidR="00757152" w:rsidRPr="00587CD0" w:rsidRDefault="007A57FB" w:rsidP="002F5792">
      <w:pPr>
        <w:pStyle w:val="ListParagraph"/>
        <w:numPr>
          <w:ilvl w:val="0"/>
          <w:numId w:val="9"/>
        </w:numPr>
        <w:spacing w:after="0" w:line="240" w:lineRule="auto"/>
        <w:textAlignment w:val="top"/>
        <w:rPr>
          <w:rFonts w:ascii="Book Antiqua" w:eastAsia="Times New Roman" w:hAnsi="Book Antiqua" w:cs="Tahoma"/>
          <w:color w:val="000000" w:themeColor="text1"/>
          <w:sz w:val="22"/>
        </w:rPr>
      </w:pPr>
      <w:r>
        <w:rPr>
          <w:rFonts w:ascii="Book Antiqua" w:eastAsia="Times New Roman" w:hAnsi="Book Antiqua" w:cs="Tahoma"/>
          <w:color w:val="000000" w:themeColor="text1"/>
          <w:sz w:val="22"/>
        </w:rPr>
        <w:t xml:space="preserve">This program theme </w:t>
      </w:r>
      <w:r w:rsidR="00757152" w:rsidRPr="00587CD0">
        <w:rPr>
          <w:rFonts w:ascii="Book Antiqua" w:eastAsia="Times New Roman" w:hAnsi="Book Antiqua" w:cs="Tahoma"/>
          <w:color w:val="000000" w:themeColor="text1"/>
          <w:sz w:val="22"/>
        </w:rPr>
        <w:t>includes two major areas: servi</w:t>
      </w:r>
      <w:r w:rsidR="0048380E">
        <w:rPr>
          <w:rFonts w:ascii="Book Antiqua" w:eastAsia="Times New Roman" w:hAnsi="Book Antiqua" w:cs="Tahoma"/>
          <w:color w:val="000000" w:themeColor="text1"/>
          <w:sz w:val="22"/>
        </w:rPr>
        <w:t>ce-learning and peace education.</w:t>
      </w:r>
    </w:p>
    <w:p w14:paraId="0B97C5D3" w14:textId="77777777" w:rsidR="00757152" w:rsidRPr="00587CD0" w:rsidRDefault="00757152" w:rsidP="00757152">
      <w:pPr>
        <w:pStyle w:val="ListParagraph"/>
        <w:spacing w:after="0" w:line="240" w:lineRule="auto"/>
        <w:textAlignment w:val="top"/>
        <w:rPr>
          <w:rFonts w:ascii="Book Antiqua" w:eastAsia="Times New Roman" w:hAnsi="Book Antiqua" w:cs="Tahoma"/>
          <w:color w:val="000000" w:themeColor="text1"/>
          <w:sz w:val="22"/>
        </w:rPr>
      </w:pPr>
    </w:p>
    <w:p w14:paraId="588CEB98" w14:textId="77777777" w:rsidR="00757152" w:rsidRPr="00587CD0" w:rsidRDefault="00757152" w:rsidP="00757152">
      <w:pPr>
        <w:pStyle w:val="ListParagraph"/>
        <w:spacing w:after="0" w:line="240" w:lineRule="auto"/>
        <w:textAlignment w:val="top"/>
        <w:rPr>
          <w:rFonts w:ascii="Book Antiqua" w:eastAsia="Times New Roman" w:hAnsi="Book Antiqua" w:cs="Tahoma"/>
          <w:color w:val="000000" w:themeColor="text1"/>
          <w:sz w:val="22"/>
          <w:u w:val="single"/>
        </w:rPr>
      </w:pPr>
      <w:r w:rsidRPr="00587CD0">
        <w:rPr>
          <w:rFonts w:ascii="Book Antiqua" w:eastAsia="Times New Roman" w:hAnsi="Book Antiqua" w:cs="Tahoma"/>
          <w:color w:val="000000" w:themeColor="text1"/>
          <w:sz w:val="22"/>
          <w:u w:val="single"/>
        </w:rPr>
        <w:t>Service-learning</w:t>
      </w:r>
    </w:p>
    <w:p w14:paraId="31370C0C" w14:textId="77777777" w:rsidR="00757152" w:rsidRPr="00587CD0" w:rsidRDefault="00757152" w:rsidP="00757152">
      <w:pPr>
        <w:pStyle w:val="ListParagraph"/>
        <w:spacing w:after="0" w:line="240" w:lineRule="auto"/>
        <w:textAlignment w:val="top"/>
        <w:rPr>
          <w:rFonts w:ascii="Book Antiqua" w:eastAsia="Times New Roman" w:hAnsi="Book Antiqua" w:cs="Tahoma"/>
          <w:color w:val="000000" w:themeColor="text1"/>
          <w:sz w:val="22"/>
          <w:u w:val="single"/>
        </w:rPr>
      </w:pPr>
    </w:p>
    <w:p w14:paraId="27D5FC6E" w14:textId="77777777" w:rsidR="002F5792" w:rsidRPr="00587CD0" w:rsidRDefault="002F5792" w:rsidP="00757152">
      <w:pPr>
        <w:pStyle w:val="ListParagraph"/>
        <w:numPr>
          <w:ilvl w:val="0"/>
          <w:numId w:val="9"/>
        </w:numPr>
        <w:spacing w:after="0" w:line="240" w:lineRule="auto"/>
        <w:textAlignment w:val="top"/>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 xml:space="preserve">To help colleges and universities set up service-learning programs, train faculty in introducing this methodology into their courses, and engage students in experiential learning.  </w:t>
      </w:r>
    </w:p>
    <w:p w14:paraId="5741DA28" w14:textId="77777777" w:rsidR="00757152" w:rsidRPr="00587CD0" w:rsidRDefault="00757152" w:rsidP="00757152">
      <w:pPr>
        <w:pStyle w:val="ListParagraph"/>
        <w:spacing w:after="0" w:line="240" w:lineRule="auto"/>
        <w:textAlignment w:val="top"/>
        <w:rPr>
          <w:rFonts w:ascii="Book Antiqua" w:eastAsia="Times New Roman" w:hAnsi="Book Antiqua" w:cs="Tahoma"/>
          <w:color w:val="000000" w:themeColor="text1"/>
          <w:sz w:val="22"/>
        </w:rPr>
      </w:pPr>
    </w:p>
    <w:p w14:paraId="145B1457" w14:textId="77777777" w:rsidR="00B14B02" w:rsidRPr="00587CD0" w:rsidRDefault="00757152" w:rsidP="00B14B02">
      <w:pPr>
        <w:pStyle w:val="ListParagraph"/>
        <w:spacing w:after="0" w:line="240" w:lineRule="auto"/>
        <w:textAlignment w:val="top"/>
        <w:rPr>
          <w:rFonts w:ascii="Book Antiqua" w:eastAsia="Times New Roman" w:hAnsi="Book Antiqua" w:cs="Tahoma"/>
          <w:color w:val="000000" w:themeColor="text1"/>
          <w:sz w:val="22"/>
          <w:u w:val="single"/>
        </w:rPr>
      </w:pPr>
      <w:r w:rsidRPr="00587CD0">
        <w:rPr>
          <w:rFonts w:ascii="Book Antiqua" w:eastAsia="Times New Roman" w:hAnsi="Book Antiqua" w:cs="Tahoma"/>
          <w:color w:val="000000" w:themeColor="text1"/>
          <w:sz w:val="22"/>
          <w:u w:val="single"/>
        </w:rPr>
        <w:t>Peace education</w:t>
      </w:r>
    </w:p>
    <w:p w14:paraId="0527FEFD" w14:textId="0CE8425D" w:rsidR="00B14B02" w:rsidRPr="00587CD0" w:rsidRDefault="00757152" w:rsidP="00757152">
      <w:pPr>
        <w:pStyle w:val="ListParagraph"/>
        <w:numPr>
          <w:ilvl w:val="0"/>
          <w:numId w:val="9"/>
        </w:numPr>
        <w:spacing w:after="0" w:line="240" w:lineRule="auto"/>
        <w:textAlignment w:val="top"/>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 xml:space="preserve">To guide students to explore the causes of historical and contemporary conflicts in their communities, as well as means of addressing them </w:t>
      </w:r>
      <w:r w:rsidR="007A57FB">
        <w:rPr>
          <w:rFonts w:ascii="Book Antiqua" w:eastAsia="Times New Roman" w:hAnsi="Book Antiqua" w:cs="Tahoma"/>
          <w:color w:val="000000" w:themeColor="text1"/>
          <w:sz w:val="22"/>
        </w:rPr>
        <w:t>(e</w:t>
      </w:r>
      <w:r w:rsidRPr="00587CD0">
        <w:rPr>
          <w:rFonts w:ascii="Book Antiqua" w:eastAsia="Times New Roman" w:hAnsi="Book Antiqua" w:cs="Tahoma"/>
          <w:color w:val="000000" w:themeColor="text1"/>
          <w:sz w:val="22"/>
        </w:rPr>
        <w:t>.g.</w:t>
      </w:r>
      <w:r w:rsidR="007A57FB">
        <w:rPr>
          <w:rFonts w:ascii="Book Antiqua" w:eastAsia="Times New Roman" w:hAnsi="Book Antiqua" w:cs="Tahoma"/>
          <w:color w:val="000000" w:themeColor="text1"/>
          <w:sz w:val="22"/>
        </w:rPr>
        <w:t>,</w:t>
      </w:r>
      <w:r w:rsidRPr="00587CD0">
        <w:rPr>
          <w:rFonts w:ascii="Book Antiqua" w:eastAsia="Times New Roman" w:hAnsi="Book Antiqua" w:cs="Tahoma"/>
          <w:color w:val="000000" w:themeColor="text1"/>
          <w:sz w:val="22"/>
        </w:rPr>
        <w:t xml:space="preserve"> </w:t>
      </w:r>
      <w:r w:rsidR="00B14B02" w:rsidRPr="00587CD0">
        <w:rPr>
          <w:rFonts w:ascii="Book Antiqua" w:eastAsia="Times New Roman" w:hAnsi="Book Antiqua" w:cs="Tahoma"/>
          <w:color w:val="000000" w:themeColor="text1"/>
          <w:sz w:val="22"/>
        </w:rPr>
        <w:t>the interdisciplinary study of the cultural, religious, social, economic, and psychological roots of conflict and the conditions for peace and reconciliation</w:t>
      </w:r>
      <w:r w:rsidR="007A57FB">
        <w:rPr>
          <w:rFonts w:ascii="Book Antiqua" w:eastAsia="Times New Roman" w:hAnsi="Book Antiqua" w:cs="Tahoma"/>
          <w:color w:val="000000" w:themeColor="text1"/>
          <w:sz w:val="22"/>
        </w:rPr>
        <w:t>)</w:t>
      </w:r>
      <w:r w:rsidR="00B14B02" w:rsidRPr="00587CD0">
        <w:rPr>
          <w:rFonts w:ascii="Book Antiqua" w:eastAsia="Times New Roman" w:hAnsi="Book Antiqua" w:cs="Tahoma"/>
          <w:color w:val="000000" w:themeColor="text1"/>
          <w:sz w:val="22"/>
        </w:rPr>
        <w:t xml:space="preserve">. </w:t>
      </w:r>
    </w:p>
    <w:p w14:paraId="6A6DD7EB" w14:textId="77777777" w:rsidR="00B14B02" w:rsidRPr="00587CD0" w:rsidRDefault="00B14B02" w:rsidP="00B14B02">
      <w:pPr>
        <w:pStyle w:val="ListParagraph"/>
        <w:spacing w:after="0" w:line="240" w:lineRule="auto"/>
        <w:textAlignment w:val="top"/>
        <w:rPr>
          <w:rFonts w:ascii="Book Antiqua" w:eastAsia="Times New Roman" w:hAnsi="Book Antiqua" w:cs="Tahoma"/>
          <w:color w:val="000000" w:themeColor="text1"/>
          <w:sz w:val="22"/>
        </w:rPr>
      </w:pPr>
    </w:p>
    <w:p w14:paraId="1301526D" w14:textId="77777777" w:rsidR="00B14B02" w:rsidRPr="00587CD0" w:rsidRDefault="00B14B02" w:rsidP="00B14B02">
      <w:pPr>
        <w:pStyle w:val="ListParagraph"/>
        <w:spacing w:after="0" w:line="240" w:lineRule="auto"/>
        <w:textAlignment w:val="top"/>
        <w:rPr>
          <w:rFonts w:ascii="Book Antiqua" w:eastAsia="Times New Roman" w:hAnsi="Book Antiqua" w:cs="Tahoma"/>
          <w:color w:val="000000" w:themeColor="text1"/>
          <w:sz w:val="22"/>
        </w:rPr>
      </w:pPr>
    </w:p>
    <w:p w14:paraId="34C3E355" w14:textId="77777777" w:rsidR="00B14B02" w:rsidRPr="00311002" w:rsidRDefault="00B14B02" w:rsidP="00757152">
      <w:pPr>
        <w:pStyle w:val="ListParagraph"/>
        <w:numPr>
          <w:ilvl w:val="0"/>
          <w:numId w:val="18"/>
        </w:numPr>
        <w:spacing w:after="0" w:line="240" w:lineRule="auto"/>
        <w:textAlignment w:val="top"/>
        <w:rPr>
          <w:rFonts w:ascii="Book Antiqua" w:eastAsia="Times New Roman" w:hAnsi="Book Antiqua" w:cs="Tahoma"/>
          <w:color w:val="000000" w:themeColor="text1"/>
          <w:sz w:val="22"/>
        </w:rPr>
      </w:pPr>
      <w:r w:rsidRPr="00587CD0">
        <w:rPr>
          <w:rFonts w:ascii="Book Antiqua" w:eastAsia="Times New Roman" w:hAnsi="Book Antiqua" w:cs="Tahoma"/>
          <w:b/>
          <w:bCs/>
          <w:color w:val="000000" w:themeColor="text1"/>
          <w:sz w:val="22"/>
        </w:rPr>
        <w:t>Culture and Religion in Asia</w:t>
      </w:r>
    </w:p>
    <w:p w14:paraId="59F51582" w14:textId="77777777" w:rsidR="007A57FB" w:rsidRPr="00587CD0" w:rsidRDefault="007A57FB" w:rsidP="00311002">
      <w:pPr>
        <w:pStyle w:val="ListParagraph"/>
        <w:spacing w:after="0" w:line="240" w:lineRule="auto"/>
        <w:ind w:left="360"/>
        <w:textAlignment w:val="top"/>
        <w:rPr>
          <w:rFonts w:ascii="Book Antiqua" w:eastAsia="Times New Roman" w:hAnsi="Book Antiqua" w:cs="Tahoma"/>
          <w:color w:val="000000" w:themeColor="text1"/>
          <w:sz w:val="22"/>
        </w:rPr>
      </w:pPr>
    </w:p>
    <w:p w14:paraId="2A471011" w14:textId="2B162B84" w:rsidR="00545281" w:rsidRPr="00587CD0" w:rsidRDefault="00545281" w:rsidP="00545281">
      <w:pPr>
        <w:pStyle w:val="ListParagraph"/>
        <w:numPr>
          <w:ilvl w:val="0"/>
          <w:numId w:val="23"/>
        </w:numPr>
        <w:spacing w:after="0" w:line="240" w:lineRule="auto"/>
        <w:textAlignment w:val="top"/>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T</w:t>
      </w:r>
      <w:r w:rsidR="004147A0">
        <w:rPr>
          <w:rFonts w:ascii="Book Antiqua" w:eastAsia="Times New Roman" w:hAnsi="Book Antiqua" w:cs="Tahoma"/>
          <w:color w:val="000000" w:themeColor="text1"/>
          <w:sz w:val="22"/>
        </w:rPr>
        <w:t>he program aims t</w:t>
      </w:r>
      <w:r w:rsidRPr="00587CD0">
        <w:rPr>
          <w:rFonts w:ascii="Book Antiqua" w:eastAsia="Times New Roman" w:hAnsi="Book Antiqua" w:cs="Tahoma"/>
          <w:color w:val="000000" w:themeColor="text1"/>
          <w:sz w:val="22"/>
        </w:rPr>
        <w:t>o help educators prepare students to live and thrive in a culturally diverse and interreligious world;</w:t>
      </w:r>
    </w:p>
    <w:p w14:paraId="03402EFA" w14:textId="4546AA4C" w:rsidR="00757152" w:rsidRPr="00587CD0" w:rsidRDefault="00757152" w:rsidP="00545281">
      <w:pPr>
        <w:pStyle w:val="ListParagraph"/>
        <w:numPr>
          <w:ilvl w:val="0"/>
          <w:numId w:val="23"/>
        </w:numPr>
        <w:spacing w:after="0" w:line="240" w:lineRule="auto"/>
        <w:textAlignment w:val="top"/>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Projects, particularly in the humanities, that promote deeper appreciation among students for cultural heritage and for their own cultural identity are encouraged</w:t>
      </w:r>
      <w:r w:rsidR="007A57FB">
        <w:rPr>
          <w:rFonts w:ascii="Book Antiqua" w:eastAsia="Times New Roman" w:hAnsi="Book Antiqua" w:cs="Tahoma"/>
          <w:color w:val="000000" w:themeColor="text1"/>
          <w:sz w:val="22"/>
        </w:rPr>
        <w:t>.</w:t>
      </w:r>
    </w:p>
    <w:p w14:paraId="5056D548" w14:textId="77777777" w:rsidR="00545281" w:rsidRPr="00587CD0" w:rsidRDefault="00545281" w:rsidP="00545281">
      <w:pPr>
        <w:pStyle w:val="ListParagraph"/>
        <w:numPr>
          <w:ilvl w:val="0"/>
          <w:numId w:val="23"/>
        </w:numPr>
        <w:spacing w:after="0" w:line="240" w:lineRule="auto"/>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Projects that enrich faculty and student understanding of religious diversity and interreligious understanding are also supported.</w:t>
      </w:r>
    </w:p>
    <w:p w14:paraId="2E41084C" w14:textId="33ACC902" w:rsidR="00545281" w:rsidRPr="00587CD0" w:rsidRDefault="007A57FB" w:rsidP="00545281">
      <w:pPr>
        <w:pStyle w:val="ListParagraph"/>
        <w:numPr>
          <w:ilvl w:val="0"/>
          <w:numId w:val="23"/>
        </w:numPr>
        <w:spacing w:after="0" w:line="240" w:lineRule="auto"/>
        <w:rPr>
          <w:rFonts w:ascii="Book Antiqua" w:eastAsia="Times New Roman" w:hAnsi="Book Antiqua" w:cs="Tahoma"/>
          <w:color w:val="000000" w:themeColor="text1"/>
          <w:sz w:val="22"/>
        </w:rPr>
      </w:pPr>
      <w:r>
        <w:rPr>
          <w:rFonts w:ascii="Book Antiqua" w:eastAsia="Times New Roman" w:hAnsi="Book Antiqua" w:cs="Tahoma"/>
          <w:color w:val="000000" w:themeColor="text1"/>
          <w:sz w:val="22"/>
        </w:rPr>
        <w:t xml:space="preserve">This program theme </w:t>
      </w:r>
      <w:r w:rsidR="00545281" w:rsidRPr="00587CD0">
        <w:rPr>
          <w:rFonts w:ascii="Book Antiqua" w:eastAsia="Times New Roman" w:hAnsi="Book Antiqua" w:cs="Tahoma"/>
          <w:color w:val="000000" w:themeColor="text1"/>
          <w:sz w:val="22"/>
        </w:rPr>
        <w:t>includes two major areas: local knowledge and interreligious understanding</w:t>
      </w:r>
      <w:r w:rsidR="003E6B87">
        <w:rPr>
          <w:rFonts w:ascii="Book Antiqua" w:eastAsia="Times New Roman" w:hAnsi="Book Antiqua" w:cs="Tahoma"/>
          <w:color w:val="000000" w:themeColor="text1"/>
          <w:sz w:val="22"/>
        </w:rPr>
        <w:t>:</w:t>
      </w:r>
    </w:p>
    <w:p w14:paraId="0FE80DA0" w14:textId="77777777" w:rsidR="00545281" w:rsidRPr="00587CD0" w:rsidRDefault="00545281" w:rsidP="00545281">
      <w:pPr>
        <w:pStyle w:val="ListParagraph"/>
        <w:spacing w:after="0" w:line="240" w:lineRule="auto"/>
        <w:rPr>
          <w:rFonts w:ascii="Book Antiqua" w:eastAsia="Times New Roman" w:hAnsi="Book Antiqua" w:cs="Tahoma"/>
          <w:color w:val="000000" w:themeColor="text1"/>
          <w:sz w:val="22"/>
        </w:rPr>
      </w:pPr>
    </w:p>
    <w:p w14:paraId="545F6793" w14:textId="77777777" w:rsidR="00545281" w:rsidRPr="00587CD0" w:rsidRDefault="00545281" w:rsidP="00545281">
      <w:pPr>
        <w:pStyle w:val="ListParagraph"/>
        <w:spacing w:after="0" w:line="240" w:lineRule="auto"/>
        <w:rPr>
          <w:rFonts w:ascii="Book Antiqua" w:eastAsia="Times New Roman" w:hAnsi="Book Antiqua" w:cs="Tahoma"/>
          <w:color w:val="000000" w:themeColor="text1"/>
          <w:sz w:val="22"/>
          <w:u w:val="single"/>
        </w:rPr>
      </w:pPr>
      <w:r w:rsidRPr="00587CD0">
        <w:rPr>
          <w:rFonts w:ascii="Book Antiqua" w:eastAsia="Times New Roman" w:hAnsi="Book Antiqua" w:cs="Tahoma"/>
          <w:color w:val="000000" w:themeColor="text1"/>
          <w:sz w:val="22"/>
          <w:u w:val="single"/>
        </w:rPr>
        <w:t>Local Knowledge</w:t>
      </w:r>
    </w:p>
    <w:p w14:paraId="6B1551EF" w14:textId="77777777" w:rsidR="00545281" w:rsidRPr="00587CD0" w:rsidRDefault="00545281" w:rsidP="00465FB8">
      <w:pPr>
        <w:pStyle w:val="ListParagraph"/>
        <w:numPr>
          <w:ilvl w:val="0"/>
          <w:numId w:val="33"/>
        </w:numPr>
        <w:spacing w:after="0" w:line="240" w:lineRule="auto"/>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To nurture increased awareness and respect in students for cultures of their own and other communities;</w:t>
      </w:r>
    </w:p>
    <w:p w14:paraId="2BF52E5E" w14:textId="77777777" w:rsidR="00545281" w:rsidRPr="00587CD0" w:rsidRDefault="00545281" w:rsidP="00465FB8">
      <w:pPr>
        <w:pStyle w:val="ListParagraph"/>
        <w:numPr>
          <w:ilvl w:val="0"/>
          <w:numId w:val="33"/>
        </w:numPr>
        <w:spacing w:after="0" w:line="240" w:lineRule="auto"/>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To move beyond academic research to the design and use of new curricula that teachers of the humanities can introduce into their courses.</w:t>
      </w:r>
    </w:p>
    <w:p w14:paraId="78009F64" w14:textId="77777777" w:rsidR="00545281" w:rsidRPr="00587CD0" w:rsidRDefault="00545281" w:rsidP="00545281">
      <w:pPr>
        <w:pStyle w:val="ListParagraph"/>
        <w:spacing w:after="0" w:line="240" w:lineRule="auto"/>
        <w:rPr>
          <w:rFonts w:ascii="Book Antiqua" w:eastAsia="Times New Roman" w:hAnsi="Book Antiqua" w:cs="Tahoma"/>
          <w:color w:val="000000" w:themeColor="text1"/>
          <w:sz w:val="22"/>
        </w:rPr>
      </w:pPr>
    </w:p>
    <w:p w14:paraId="4AEFB7F6" w14:textId="5B822930" w:rsidR="00545281" w:rsidRPr="00587CD0" w:rsidRDefault="00545281" w:rsidP="00545281">
      <w:pPr>
        <w:pStyle w:val="ListParagraph"/>
        <w:spacing w:after="0" w:line="240" w:lineRule="auto"/>
        <w:rPr>
          <w:rFonts w:ascii="Book Antiqua" w:eastAsia="Times New Roman" w:hAnsi="Book Antiqua" w:cs="Tahoma"/>
          <w:color w:val="000000" w:themeColor="text1"/>
          <w:sz w:val="22"/>
          <w:u w:val="single"/>
        </w:rPr>
      </w:pPr>
      <w:r w:rsidRPr="00587CD0">
        <w:rPr>
          <w:rFonts w:ascii="Book Antiqua" w:eastAsia="Times New Roman" w:hAnsi="Book Antiqua" w:cs="Tahoma"/>
          <w:color w:val="000000" w:themeColor="text1"/>
          <w:sz w:val="22"/>
          <w:u w:val="single"/>
        </w:rPr>
        <w:t xml:space="preserve">Interreligious </w:t>
      </w:r>
      <w:r w:rsidR="007A57FB">
        <w:rPr>
          <w:rFonts w:ascii="Book Antiqua" w:eastAsia="Times New Roman" w:hAnsi="Book Antiqua" w:cs="Tahoma"/>
          <w:color w:val="000000" w:themeColor="text1"/>
          <w:sz w:val="22"/>
          <w:u w:val="single"/>
        </w:rPr>
        <w:t>U</w:t>
      </w:r>
      <w:r w:rsidRPr="00587CD0">
        <w:rPr>
          <w:rFonts w:ascii="Book Antiqua" w:eastAsia="Times New Roman" w:hAnsi="Book Antiqua" w:cs="Tahoma"/>
          <w:color w:val="000000" w:themeColor="text1"/>
          <w:sz w:val="22"/>
          <w:u w:val="single"/>
        </w:rPr>
        <w:t>nderstanding</w:t>
      </w:r>
    </w:p>
    <w:p w14:paraId="6971434A" w14:textId="77777777" w:rsidR="00545281" w:rsidRPr="00587CD0" w:rsidRDefault="00545281" w:rsidP="00545281">
      <w:pPr>
        <w:pStyle w:val="ListParagraph"/>
        <w:numPr>
          <w:ilvl w:val="0"/>
          <w:numId w:val="23"/>
        </w:numPr>
        <w:spacing w:after="0" w:line="240" w:lineRule="auto"/>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To shed light on how people of different religious beliefs and practices in Asian societies understand and interact with each other in daily life;</w:t>
      </w:r>
    </w:p>
    <w:p w14:paraId="392F4F71" w14:textId="77777777" w:rsidR="00B14B02" w:rsidRPr="00587CD0" w:rsidRDefault="00545281" w:rsidP="00545281">
      <w:pPr>
        <w:pStyle w:val="ListParagraph"/>
        <w:numPr>
          <w:ilvl w:val="0"/>
          <w:numId w:val="23"/>
        </w:numPr>
        <w:spacing w:after="0" w:line="240" w:lineRule="auto"/>
        <w:rPr>
          <w:rFonts w:ascii="Book Antiqua" w:eastAsia="Times New Roman" w:hAnsi="Book Antiqua" w:cs="Tahoma"/>
          <w:color w:val="000000" w:themeColor="text1"/>
          <w:sz w:val="22"/>
        </w:rPr>
      </w:pPr>
      <w:r w:rsidRPr="00587CD0">
        <w:rPr>
          <w:rFonts w:ascii="Book Antiqua" w:eastAsia="Times New Roman" w:hAnsi="Book Antiqua" w:cs="Tahoma"/>
          <w:color w:val="000000" w:themeColor="text1"/>
          <w:sz w:val="22"/>
        </w:rPr>
        <w:t>I</w:t>
      </w:r>
      <w:r w:rsidR="00B14B02" w:rsidRPr="00587CD0">
        <w:rPr>
          <w:rFonts w:ascii="Book Antiqua" w:eastAsia="Times New Roman" w:hAnsi="Book Antiqua" w:cs="Tahoma"/>
          <w:color w:val="000000" w:themeColor="text1"/>
          <w:sz w:val="22"/>
        </w:rPr>
        <w:t xml:space="preserve">ncludes research and teaching on how Christian traditions have evolved over time in Asian social and cultural contexts. </w:t>
      </w:r>
    </w:p>
    <w:p w14:paraId="6707688E" w14:textId="77777777" w:rsidR="00B14B02" w:rsidRPr="00B14B02" w:rsidRDefault="00B14B02" w:rsidP="00B14B02">
      <w:pPr>
        <w:pStyle w:val="ListParagraph"/>
        <w:spacing w:after="0" w:line="240" w:lineRule="auto"/>
        <w:rPr>
          <w:rFonts w:ascii="Book Antiqua" w:hAnsi="Book Antiqua"/>
          <w:szCs w:val="24"/>
        </w:rPr>
      </w:pPr>
    </w:p>
    <w:p w14:paraId="22430CDE" w14:textId="2B73099B" w:rsidR="00B14B02" w:rsidRDefault="00B14B02" w:rsidP="00B14B02">
      <w:pPr>
        <w:spacing w:after="0" w:line="240" w:lineRule="auto"/>
        <w:ind w:left="360"/>
        <w:rPr>
          <w:rFonts w:ascii="Book Antiqua" w:hAnsi="Book Antiqua"/>
          <w:i/>
          <w:color w:val="FF0000"/>
          <w:szCs w:val="24"/>
        </w:rPr>
      </w:pPr>
      <w:r w:rsidRPr="00B14B02">
        <w:rPr>
          <w:rFonts w:ascii="Book Antiqua" w:hAnsi="Book Antiqua"/>
          <w:i/>
          <w:szCs w:val="24"/>
        </w:rPr>
        <w:t xml:space="preserve">To see examples of recently funded projects, please visit the </w:t>
      </w:r>
      <w:hyperlink r:id="rId18" w:history="1">
        <w:r w:rsidR="007A57FB" w:rsidRPr="007A57FB">
          <w:rPr>
            <w:rStyle w:val="Hyperlink"/>
            <w:rFonts w:ascii="Book Antiqua" w:hAnsi="Book Antiqua"/>
            <w:i/>
            <w:szCs w:val="24"/>
          </w:rPr>
          <w:t xml:space="preserve">Grants </w:t>
        </w:r>
        <w:r w:rsidRPr="007A57FB">
          <w:rPr>
            <w:rStyle w:val="Hyperlink"/>
            <w:rFonts w:ascii="Book Antiqua" w:hAnsi="Book Antiqua"/>
            <w:i/>
            <w:szCs w:val="24"/>
          </w:rPr>
          <w:t>section</w:t>
        </w:r>
      </w:hyperlink>
      <w:r w:rsidRPr="00B14B02">
        <w:rPr>
          <w:rFonts w:ascii="Book Antiqua" w:hAnsi="Book Antiqua"/>
          <w:i/>
          <w:szCs w:val="24"/>
        </w:rPr>
        <w:t xml:space="preserve"> of our website.</w:t>
      </w:r>
      <w:r w:rsidRPr="00B14B02">
        <w:rPr>
          <w:rFonts w:ascii="Book Antiqua" w:hAnsi="Book Antiqua"/>
          <w:i/>
          <w:color w:val="FF0000"/>
          <w:szCs w:val="24"/>
        </w:rPr>
        <w:t xml:space="preserve">  </w:t>
      </w:r>
    </w:p>
    <w:p w14:paraId="01516F1A" w14:textId="77777777" w:rsidR="00545281" w:rsidRDefault="00545281">
      <w:pPr>
        <w:rPr>
          <w:rFonts w:ascii="Book Antiqua" w:hAnsi="Book Antiqua"/>
          <w:i/>
          <w:color w:val="FF0000"/>
          <w:szCs w:val="24"/>
        </w:rPr>
      </w:pPr>
      <w:r>
        <w:rPr>
          <w:rFonts w:ascii="Book Antiqua" w:hAnsi="Book Antiqua"/>
          <w:i/>
          <w:color w:val="FF0000"/>
          <w:szCs w:val="24"/>
        </w:rPr>
        <w:br w:type="page"/>
      </w:r>
    </w:p>
    <w:p w14:paraId="2C1FF2BE" w14:textId="77777777" w:rsidR="002F5792" w:rsidRPr="00A10799" w:rsidRDefault="002F5792" w:rsidP="002F5792">
      <w:pPr>
        <w:spacing w:after="0" w:line="240" w:lineRule="auto"/>
        <w:jc w:val="center"/>
        <w:rPr>
          <w:rFonts w:ascii="Book Antiqua" w:hAnsi="Book Antiqua"/>
          <w:b/>
          <w:sz w:val="28"/>
          <w:szCs w:val="28"/>
          <w:u w:val="single"/>
        </w:rPr>
      </w:pPr>
      <w:r w:rsidRPr="00A10799">
        <w:rPr>
          <w:rFonts w:ascii="Book Antiqua" w:hAnsi="Book Antiqua"/>
          <w:b/>
          <w:sz w:val="28"/>
          <w:szCs w:val="28"/>
          <w:u w:val="single"/>
        </w:rPr>
        <w:lastRenderedPageBreak/>
        <w:t>Eligible Institution</w:t>
      </w:r>
    </w:p>
    <w:p w14:paraId="60B022A3" w14:textId="77777777" w:rsidR="002F5792" w:rsidRDefault="002F5792" w:rsidP="002F5792">
      <w:pPr>
        <w:spacing w:after="0" w:line="240" w:lineRule="auto"/>
        <w:jc w:val="center"/>
        <w:rPr>
          <w:rFonts w:ascii="Book Antiqua" w:hAnsi="Book Antiqua"/>
          <w:i/>
          <w:szCs w:val="24"/>
        </w:rPr>
      </w:pPr>
    </w:p>
    <w:p w14:paraId="602DB4B9" w14:textId="673A0897" w:rsidR="00E3666A" w:rsidRDefault="00E3666A" w:rsidP="00E3666A">
      <w:pPr>
        <w:spacing w:after="0" w:line="240" w:lineRule="auto"/>
        <w:rPr>
          <w:rFonts w:ascii="Book Antiqua" w:hAnsi="Book Antiqua"/>
          <w:szCs w:val="24"/>
        </w:rPr>
      </w:pPr>
      <w:r>
        <w:rPr>
          <w:rFonts w:ascii="Book Antiqua" w:hAnsi="Book Antiqua"/>
          <w:szCs w:val="24"/>
        </w:rPr>
        <w:t>If your college or university is not listed below but is interested in exploring the possibility of joining our network, please contact the United Board program officer for your region to discuss p</w:t>
      </w:r>
      <w:r w:rsidR="0048380E">
        <w:rPr>
          <w:rFonts w:ascii="Book Antiqua" w:hAnsi="Book Antiqua"/>
          <w:szCs w:val="24"/>
        </w:rPr>
        <w:t>otential eligibility (see page 5</w:t>
      </w:r>
      <w:r>
        <w:rPr>
          <w:rFonts w:ascii="Book Antiqua" w:hAnsi="Book Antiqua"/>
          <w:szCs w:val="24"/>
        </w:rPr>
        <w:t>).</w:t>
      </w:r>
    </w:p>
    <w:p w14:paraId="20AE0F6C" w14:textId="77777777" w:rsidR="004F2DD0" w:rsidRPr="00A13BBD" w:rsidRDefault="004F2DD0" w:rsidP="00E3666A">
      <w:pPr>
        <w:spacing w:after="0" w:line="240" w:lineRule="auto"/>
        <w:rPr>
          <w:rFonts w:ascii="Book Antiqua" w:hAnsi="Book Antiqua"/>
          <w:szCs w:val="24"/>
        </w:rPr>
      </w:pPr>
    </w:p>
    <w:p w14:paraId="547AF5C5" w14:textId="77777777" w:rsidR="00E3666A" w:rsidRDefault="00E3666A" w:rsidP="002F5792">
      <w:pPr>
        <w:spacing w:after="0" w:line="240" w:lineRule="auto"/>
        <w:jc w:val="center"/>
        <w:rPr>
          <w:rFonts w:ascii="Book Antiqua" w:hAnsi="Book Antiqua"/>
          <w:i/>
          <w:szCs w:val="24"/>
        </w:rPr>
      </w:pPr>
    </w:p>
    <w:p w14:paraId="0105811F" w14:textId="77777777" w:rsidR="004F2DD0" w:rsidRDefault="004F2DD0" w:rsidP="004F2DD0">
      <w:pPr>
        <w:spacing w:after="0" w:line="240" w:lineRule="auto"/>
        <w:ind w:left="270" w:hanging="270"/>
        <w:rPr>
          <w:rFonts w:ascii="Book Antiqua" w:eastAsia="Times New Roman" w:hAnsi="Book Antiqua"/>
          <w:b/>
          <w:color w:val="000000"/>
          <w:u w:val="single"/>
        </w:rPr>
        <w:sectPr w:rsidR="004F2DD0" w:rsidSect="00B361B2">
          <w:headerReference w:type="default" r:id="rId19"/>
          <w:footerReference w:type="default" r:id="rId20"/>
          <w:headerReference w:type="first" r:id="rId21"/>
          <w:footerReference w:type="first" r:id="rId22"/>
          <w:pgSz w:w="12240" w:h="15840"/>
          <w:pgMar w:top="1008" w:right="1440" w:bottom="1008" w:left="1440" w:header="432" w:footer="720" w:gutter="0"/>
          <w:cols w:space="720"/>
          <w:titlePg/>
          <w:docGrid w:linePitch="360"/>
        </w:sectPr>
      </w:pPr>
    </w:p>
    <w:p w14:paraId="5B3E895A" w14:textId="7F05150D"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Cambodia</w:t>
      </w:r>
    </w:p>
    <w:p w14:paraId="09283B15"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Royal University of Phnom Penh</w:t>
      </w:r>
    </w:p>
    <w:p w14:paraId="676F51FE" w14:textId="77777777" w:rsidR="004F2DD0" w:rsidRPr="0024050B" w:rsidRDefault="004F2DD0" w:rsidP="004F2DD0">
      <w:pPr>
        <w:spacing w:after="0" w:line="240" w:lineRule="auto"/>
        <w:ind w:left="270" w:hanging="270"/>
        <w:rPr>
          <w:rFonts w:ascii="Book Antiqua" w:eastAsia="Times New Roman" w:hAnsi="Book Antiqua"/>
          <w:color w:val="000000"/>
        </w:rPr>
      </w:pPr>
    </w:p>
    <w:p w14:paraId="34A97469"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China</w:t>
      </w:r>
    </w:p>
    <w:p w14:paraId="63E3B2A4"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Central China Normal University</w:t>
      </w:r>
    </w:p>
    <w:p w14:paraId="314916E5" w14:textId="77777777" w:rsidR="004F2DD0" w:rsidRPr="0024050B" w:rsidRDefault="004F2DD0"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Chinese Academy of Sciences</w:t>
      </w:r>
    </w:p>
    <w:p w14:paraId="5C001672"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Fudan University</w:t>
      </w:r>
    </w:p>
    <w:p w14:paraId="0A6A09A8"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Fujian Hwa Nan Women's College</w:t>
      </w:r>
    </w:p>
    <w:p w14:paraId="4B373D3B" w14:textId="035EAFCD" w:rsidR="004F2DD0" w:rsidRPr="0024050B" w:rsidRDefault="004F2DD0"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Fujian Normal University</w:t>
      </w:r>
    </w:p>
    <w:p w14:paraId="21011746"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Ginling</w:t>
      </w:r>
      <w:proofErr w:type="spellEnd"/>
      <w:r w:rsidRPr="0024050B">
        <w:rPr>
          <w:rFonts w:ascii="Book Antiqua" w:eastAsia="Times New Roman" w:hAnsi="Book Antiqua"/>
          <w:color w:val="000000"/>
        </w:rPr>
        <w:t xml:space="preserve"> Women's College, Nanjing Normal University</w:t>
      </w:r>
    </w:p>
    <w:p w14:paraId="41E69678"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Guizhou Normal University</w:t>
      </w:r>
    </w:p>
    <w:p w14:paraId="462762B8"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Nanjing University</w:t>
      </w:r>
    </w:p>
    <w:p w14:paraId="7003009C"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Ocean University of China</w:t>
      </w:r>
    </w:p>
    <w:p w14:paraId="3E3B63B9"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Renmin</w:t>
      </w:r>
      <w:proofErr w:type="spellEnd"/>
      <w:r w:rsidRPr="0024050B">
        <w:rPr>
          <w:rFonts w:ascii="Book Antiqua" w:eastAsia="Times New Roman" w:hAnsi="Book Antiqua"/>
          <w:color w:val="000000"/>
        </w:rPr>
        <w:t xml:space="preserve"> University of China</w:t>
      </w:r>
    </w:p>
    <w:p w14:paraId="076D7E36"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Shaanxi Normal University</w:t>
      </w:r>
    </w:p>
    <w:p w14:paraId="0E8F9478"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Shandong University</w:t>
      </w:r>
    </w:p>
    <w:p w14:paraId="353F7192" w14:textId="77777777" w:rsidR="004F2DD0" w:rsidRPr="0024050B" w:rsidRDefault="004F2DD0"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Shanghai University</w:t>
      </w:r>
    </w:p>
    <w:p w14:paraId="5DF4CDCC"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Sichuan University</w:t>
      </w:r>
    </w:p>
    <w:p w14:paraId="1387EA32" w14:textId="59CB4FDB" w:rsidR="004F2DD0" w:rsidRDefault="004F2DD0"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Soochow University</w:t>
      </w:r>
      <w:r w:rsidR="00B0636D">
        <w:rPr>
          <w:rFonts w:ascii="Book Antiqua" w:eastAsia="Times New Roman" w:hAnsi="Book Antiqua"/>
          <w:color w:val="000000"/>
        </w:rPr>
        <w:t xml:space="preserve"> (Suzhou)</w:t>
      </w:r>
    </w:p>
    <w:p w14:paraId="603046E5"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Yunnan University</w:t>
      </w:r>
    </w:p>
    <w:p w14:paraId="61D97A8A" w14:textId="77777777" w:rsidR="004F2DD0" w:rsidRPr="0024050B" w:rsidRDefault="004F2DD0" w:rsidP="004F2DD0">
      <w:pPr>
        <w:spacing w:after="0" w:line="240" w:lineRule="auto"/>
        <w:ind w:left="270" w:hanging="270"/>
        <w:rPr>
          <w:rFonts w:ascii="Book Antiqua" w:eastAsia="Times New Roman" w:hAnsi="Book Antiqua"/>
          <w:color w:val="000000"/>
        </w:rPr>
      </w:pPr>
    </w:p>
    <w:p w14:paraId="6F3EE1E9"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Hong Kong</w:t>
      </w:r>
    </w:p>
    <w:p w14:paraId="284D99EA" w14:textId="77777777" w:rsidR="0048380E" w:rsidRDefault="0048380E" w:rsidP="0048380E">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The Chinese University of Hong Kong</w:t>
      </w:r>
    </w:p>
    <w:p w14:paraId="62AAFE7A"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Chung Chi College, The Chinese University of Hong Kong</w:t>
      </w:r>
    </w:p>
    <w:p w14:paraId="2E4A7878" w14:textId="77777777" w:rsidR="0048380E" w:rsidRPr="00046221" w:rsidRDefault="0048380E" w:rsidP="0048380E">
      <w:pPr>
        <w:spacing w:after="0" w:line="240" w:lineRule="auto"/>
        <w:ind w:left="270" w:hanging="270"/>
        <w:rPr>
          <w:rFonts w:ascii="Book Antiqua" w:eastAsia="Times New Roman" w:hAnsi="Book Antiqua"/>
          <w:color w:val="000000"/>
          <w:szCs w:val="24"/>
        </w:rPr>
      </w:pPr>
      <w:r w:rsidRPr="00EE561B">
        <w:rPr>
          <w:rFonts w:ascii="Book Antiqua" w:hAnsi="Book Antiqua" w:cs="Arial"/>
          <w:color w:val="212121"/>
          <w:szCs w:val="24"/>
          <w:shd w:val="clear" w:color="auto" w:fill="FFFFFF"/>
        </w:rPr>
        <w:t>The Education University of Hong Kong</w:t>
      </w:r>
    </w:p>
    <w:p w14:paraId="46965F23"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Hong Kong Baptist University</w:t>
      </w:r>
    </w:p>
    <w:p w14:paraId="64BCC475" w14:textId="77777777" w:rsidR="0048380E" w:rsidRDefault="0048380E" w:rsidP="0048380E">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The Hong Kong Polytechnic University</w:t>
      </w:r>
    </w:p>
    <w:p w14:paraId="35232779" w14:textId="77777777" w:rsidR="004F2DD0"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Lingnan</w:t>
      </w:r>
      <w:proofErr w:type="spellEnd"/>
      <w:r w:rsidRPr="0024050B">
        <w:rPr>
          <w:rFonts w:ascii="Book Antiqua" w:eastAsia="Times New Roman" w:hAnsi="Book Antiqua"/>
          <w:color w:val="000000"/>
        </w:rPr>
        <w:t xml:space="preserve"> University</w:t>
      </w:r>
    </w:p>
    <w:p w14:paraId="51597FAE" w14:textId="77777777" w:rsidR="004F2DD0" w:rsidRDefault="004F2DD0"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The University of Hong Kong</w:t>
      </w:r>
    </w:p>
    <w:p w14:paraId="71841897" w14:textId="77777777" w:rsidR="004F2DD0" w:rsidRPr="0024050B" w:rsidRDefault="004F2DD0" w:rsidP="004F2DD0">
      <w:pPr>
        <w:spacing w:after="0" w:line="240" w:lineRule="auto"/>
        <w:ind w:left="270" w:hanging="270"/>
        <w:rPr>
          <w:rFonts w:ascii="Book Antiqua" w:eastAsia="Times New Roman" w:hAnsi="Book Antiqua"/>
          <w:color w:val="000000"/>
        </w:rPr>
      </w:pPr>
    </w:p>
    <w:p w14:paraId="73B045A6" w14:textId="77777777" w:rsidR="004F2DD0" w:rsidRDefault="004F2DD0" w:rsidP="004F2DD0">
      <w:pPr>
        <w:spacing w:after="0" w:line="240" w:lineRule="auto"/>
        <w:ind w:left="270" w:hanging="270"/>
        <w:rPr>
          <w:rFonts w:ascii="Book Antiqua" w:eastAsia="Times New Roman" w:hAnsi="Book Antiqua"/>
          <w:b/>
          <w:color w:val="000000"/>
          <w:u w:val="single"/>
        </w:rPr>
      </w:pPr>
    </w:p>
    <w:p w14:paraId="4C6CE79E"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India</w:t>
      </w:r>
    </w:p>
    <w:p w14:paraId="08FE6B0C"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The American College</w:t>
      </w:r>
    </w:p>
    <w:p w14:paraId="235D6C40"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Bishop Heber College</w:t>
      </w:r>
    </w:p>
    <w:p w14:paraId="520E9244"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Christ University</w:t>
      </w:r>
    </w:p>
    <w:p w14:paraId="140E0B54"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Karunya</w:t>
      </w:r>
      <w:proofErr w:type="spellEnd"/>
      <w:r w:rsidRPr="0024050B">
        <w:rPr>
          <w:rFonts w:ascii="Book Antiqua" w:eastAsia="Times New Roman" w:hAnsi="Book Antiqua"/>
          <w:color w:val="000000"/>
        </w:rPr>
        <w:t xml:space="preserve"> University</w:t>
      </w:r>
    </w:p>
    <w:p w14:paraId="79D55A12"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 xml:space="preserve">Lady </w:t>
      </w:r>
      <w:proofErr w:type="spellStart"/>
      <w:r w:rsidRPr="0024050B">
        <w:rPr>
          <w:rFonts w:ascii="Book Antiqua" w:eastAsia="Times New Roman" w:hAnsi="Book Antiqua"/>
          <w:color w:val="000000"/>
        </w:rPr>
        <w:t>Doak</w:t>
      </w:r>
      <w:proofErr w:type="spellEnd"/>
      <w:r w:rsidRPr="0024050B">
        <w:rPr>
          <w:rFonts w:ascii="Book Antiqua" w:eastAsia="Times New Roman" w:hAnsi="Book Antiqua"/>
          <w:color w:val="000000"/>
        </w:rPr>
        <w:t xml:space="preserve"> College</w:t>
      </w:r>
    </w:p>
    <w:p w14:paraId="08ED6C76"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Madras Christian College</w:t>
      </w:r>
    </w:p>
    <w:p w14:paraId="1766B161"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Salesian College</w:t>
      </w:r>
    </w:p>
    <w:p w14:paraId="59AF86CA"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Scottish Church College</w:t>
      </w:r>
    </w:p>
    <w:p w14:paraId="3DD2E832"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St. Ann's College of Education</w:t>
      </w:r>
    </w:p>
    <w:p w14:paraId="5F22A6D2" w14:textId="77777777" w:rsidR="004F2DD0" w:rsidRPr="00064009" w:rsidRDefault="004F2DD0" w:rsidP="004F2DD0">
      <w:pPr>
        <w:spacing w:after="0" w:line="240" w:lineRule="auto"/>
        <w:ind w:left="270" w:hanging="270"/>
        <w:rPr>
          <w:rFonts w:ascii="Book Antiqua" w:eastAsia="Times New Roman" w:hAnsi="Book Antiqua"/>
          <w:color w:val="000000"/>
        </w:rPr>
      </w:pPr>
      <w:r w:rsidRPr="00064009">
        <w:rPr>
          <w:rFonts w:ascii="Book Antiqua" w:eastAsia="Times New Roman" w:hAnsi="Book Antiqua"/>
          <w:color w:val="000000"/>
        </w:rPr>
        <w:t>St. Christopher's College of Education</w:t>
      </w:r>
    </w:p>
    <w:p w14:paraId="4F66AC44" w14:textId="77777777" w:rsidR="004F2DD0" w:rsidRPr="00064009" w:rsidRDefault="004F2DD0" w:rsidP="004F2DD0">
      <w:pPr>
        <w:spacing w:after="0" w:line="240" w:lineRule="auto"/>
        <w:ind w:left="270" w:hanging="270"/>
        <w:rPr>
          <w:rFonts w:ascii="Book Antiqua" w:eastAsia="Times New Roman" w:hAnsi="Book Antiqua"/>
          <w:color w:val="000000"/>
        </w:rPr>
      </w:pPr>
      <w:r w:rsidRPr="00064009">
        <w:rPr>
          <w:rFonts w:ascii="Book Antiqua" w:eastAsia="Times New Roman" w:hAnsi="Book Antiqua"/>
          <w:color w:val="000000"/>
        </w:rPr>
        <w:t>Stella Maris College</w:t>
      </w:r>
    </w:p>
    <w:p w14:paraId="30EB8EB6" w14:textId="77777777" w:rsidR="004F2DD0" w:rsidRPr="00064009" w:rsidRDefault="004F2DD0" w:rsidP="004F2DD0">
      <w:pPr>
        <w:spacing w:after="0" w:line="240" w:lineRule="auto"/>
        <w:ind w:left="270" w:hanging="270"/>
        <w:rPr>
          <w:rFonts w:ascii="Book Antiqua" w:eastAsia="Times New Roman" w:hAnsi="Book Antiqua"/>
          <w:color w:val="000000"/>
        </w:rPr>
      </w:pPr>
      <w:r w:rsidRPr="00064009">
        <w:rPr>
          <w:rFonts w:ascii="Book Antiqua" w:eastAsia="Times New Roman" w:hAnsi="Book Antiqua"/>
          <w:color w:val="000000"/>
        </w:rPr>
        <w:t>Union Christian College, Kerala</w:t>
      </w:r>
    </w:p>
    <w:p w14:paraId="57CEA612" w14:textId="77777777" w:rsidR="004F2DD0" w:rsidRPr="00064009" w:rsidRDefault="004F2DD0" w:rsidP="004F2DD0">
      <w:pPr>
        <w:spacing w:after="0" w:line="240" w:lineRule="auto"/>
        <w:ind w:left="270" w:hanging="270"/>
        <w:rPr>
          <w:rFonts w:ascii="Book Antiqua" w:eastAsia="Times New Roman" w:hAnsi="Book Antiqua"/>
          <w:color w:val="000000"/>
        </w:rPr>
      </w:pPr>
      <w:r w:rsidRPr="00064009">
        <w:rPr>
          <w:rFonts w:ascii="Book Antiqua" w:eastAsia="Times New Roman" w:hAnsi="Book Antiqua"/>
          <w:color w:val="000000"/>
        </w:rPr>
        <w:t xml:space="preserve">Union Christian College, </w:t>
      </w:r>
      <w:proofErr w:type="spellStart"/>
      <w:r w:rsidRPr="00064009">
        <w:rPr>
          <w:rFonts w:ascii="Book Antiqua" w:eastAsia="Times New Roman" w:hAnsi="Book Antiqua"/>
          <w:color w:val="000000"/>
        </w:rPr>
        <w:t>Shil</w:t>
      </w:r>
      <w:r>
        <w:rPr>
          <w:rFonts w:ascii="Book Antiqua" w:eastAsia="Times New Roman" w:hAnsi="Book Antiqua"/>
          <w:color w:val="000000"/>
        </w:rPr>
        <w:t>l</w:t>
      </w:r>
      <w:r w:rsidRPr="00064009">
        <w:rPr>
          <w:rFonts w:ascii="Book Antiqua" w:eastAsia="Times New Roman" w:hAnsi="Book Antiqua"/>
          <w:color w:val="000000"/>
        </w:rPr>
        <w:t>ong</w:t>
      </w:r>
      <w:proofErr w:type="spellEnd"/>
    </w:p>
    <w:p w14:paraId="2DC5E518" w14:textId="77777777" w:rsidR="004F2DD0" w:rsidRPr="0024050B" w:rsidRDefault="004F2DD0" w:rsidP="004F2DD0">
      <w:pPr>
        <w:spacing w:after="0" w:line="240" w:lineRule="auto"/>
        <w:ind w:left="270" w:hanging="270"/>
        <w:rPr>
          <w:rFonts w:ascii="Book Antiqua" w:eastAsia="Times New Roman" w:hAnsi="Book Antiqua"/>
          <w:color w:val="000000"/>
        </w:rPr>
      </w:pPr>
      <w:r w:rsidRPr="00064009">
        <w:rPr>
          <w:rFonts w:ascii="Book Antiqua" w:eastAsia="Times New Roman" w:hAnsi="Book Antiqua"/>
          <w:color w:val="000000"/>
        </w:rPr>
        <w:t>Women's Christian College, Chennai</w:t>
      </w:r>
    </w:p>
    <w:p w14:paraId="1BF29A6B" w14:textId="77777777" w:rsidR="004F2DD0" w:rsidRPr="0024050B" w:rsidRDefault="004F2DD0" w:rsidP="004F2DD0">
      <w:pPr>
        <w:spacing w:after="0" w:line="240" w:lineRule="auto"/>
        <w:ind w:left="270" w:hanging="270"/>
        <w:rPr>
          <w:rFonts w:ascii="Book Antiqua" w:eastAsia="Times New Roman" w:hAnsi="Book Antiqua"/>
          <w:color w:val="000000"/>
        </w:rPr>
      </w:pPr>
    </w:p>
    <w:p w14:paraId="451AC666"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Indonesia</w:t>
      </w:r>
    </w:p>
    <w:p w14:paraId="2F3A147E"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Artha</w:t>
      </w:r>
      <w:proofErr w:type="spellEnd"/>
      <w:r w:rsidRPr="0024050B">
        <w:rPr>
          <w:rFonts w:ascii="Book Antiqua" w:eastAsia="Times New Roman" w:hAnsi="Book Antiqua"/>
          <w:color w:val="000000"/>
        </w:rPr>
        <w:t xml:space="preserve"> </w:t>
      </w:r>
      <w:proofErr w:type="spellStart"/>
      <w:r w:rsidRPr="0024050B">
        <w:rPr>
          <w:rFonts w:ascii="Book Antiqua" w:eastAsia="Times New Roman" w:hAnsi="Book Antiqua"/>
          <w:color w:val="000000"/>
        </w:rPr>
        <w:t>Wacana</w:t>
      </w:r>
      <w:proofErr w:type="spellEnd"/>
      <w:r w:rsidRPr="0024050B">
        <w:rPr>
          <w:rFonts w:ascii="Book Antiqua" w:eastAsia="Times New Roman" w:hAnsi="Book Antiqua"/>
          <w:color w:val="000000"/>
        </w:rPr>
        <w:t xml:space="preserve"> Christian University</w:t>
      </w:r>
    </w:p>
    <w:p w14:paraId="6230ECA7"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 xml:space="preserve">Citra </w:t>
      </w:r>
      <w:proofErr w:type="spellStart"/>
      <w:r w:rsidRPr="0024050B">
        <w:rPr>
          <w:rFonts w:ascii="Book Antiqua" w:eastAsia="Times New Roman" w:hAnsi="Book Antiqua"/>
          <w:color w:val="000000"/>
        </w:rPr>
        <w:t>Husada</w:t>
      </w:r>
      <w:proofErr w:type="spellEnd"/>
      <w:r w:rsidRPr="0024050B">
        <w:rPr>
          <w:rFonts w:ascii="Book Antiqua" w:eastAsia="Times New Roman" w:hAnsi="Book Antiqua"/>
          <w:color w:val="000000"/>
        </w:rPr>
        <w:t xml:space="preserve"> </w:t>
      </w:r>
      <w:proofErr w:type="spellStart"/>
      <w:r w:rsidRPr="0024050B">
        <w:rPr>
          <w:rFonts w:ascii="Book Antiqua" w:eastAsia="Times New Roman" w:hAnsi="Book Antiqua"/>
          <w:color w:val="000000"/>
        </w:rPr>
        <w:t>Mandiri</w:t>
      </w:r>
      <w:proofErr w:type="spellEnd"/>
      <w:r w:rsidRPr="0024050B">
        <w:rPr>
          <w:rFonts w:ascii="Book Antiqua" w:eastAsia="Times New Roman" w:hAnsi="Book Antiqua"/>
          <w:color w:val="000000"/>
        </w:rPr>
        <w:t xml:space="preserve"> </w:t>
      </w:r>
      <w:proofErr w:type="spellStart"/>
      <w:r w:rsidRPr="0024050B">
        <w:rPr>
          <w:rFonts w:ascii="Book Antiqua" w:eastAsia="Times New Roman" w:hAnsi="Book Antiqua"/>
          <w:color w:val="000000"/>
        </w:rPr>
        <w:t>Kupang</w:t>
      </w:r>
      <w:proofErr w:type="spellEnd"/>
    </w:p>
    <w:p w14:paraId="09F3BC6E"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 xml:space="preserve">Duta </w:t>
      </w:r>
      <w:proofErr w:type="spellStart"/>
      <w:r w:rsidRPr="0024050B">
        <w:rPr>
          <w:rFonts w:ascii="Book Antiqua" w:eastAsia="Times New Roman" w:hAnsi="Book Antiqua"/>
          <w:color w:val="000000"/>
        </w:rPr>
        <w:t>Wacana</w:t>
      </w:r>
      <w:proofErr w:type="spellEnd"/>
      <w:r w:rsidRPr="0024050B">
        <w:rPr>
          <w:rFonts w:ascii="Book Antiqua" w:eastAsia="Times New Roman" w:hAnsi="Book Antiqua"/>
          <w:color w:val="000000"/>
        </w:rPr>
        <w:t xml:space="preserve"> Christian University</w:t>
      </w:r>
    </w:p>
    <w:p w14:paraId="669081CE"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Indonesian Consortium for Religious Studies</w:t>
      </w:r>
    </w:p>
    <w:p w14:paraId="50D09E5E"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Maranatha Christian University</w:t>
      </w:r>
    </w:p>
    <w:p w14:paraId="6E585084"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Petra Christian University</w:t>
      </w:r>
    </w:p>
    <w:p w14:paraId="4D15C606"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 xml:space="preserve">Sam </w:t>
      </w:r>
      <w:proofErr w:type="spellStart"/>
      <w:r w:rsidRPr="0024050B">
        <w:rPr>
          <w:rFonts w:ascii="Book Antiqua" w:eastAsia="Times New Roman" w:hAnsi="Book Antiqua"/>
          <w:color w:val="000000"/>
        </w:rPr>
        <w:t>Ratulangi</w:t>
      </w:r>
      <w:proofErr w:type="spellEnd"/>
      <w:r w:rsidRPr="0024050B">
        <w:rPr>
          <w:rFonts w:ascii="Book Antiqua" w:eastAsia="Times New Roman" w:hAnsi="Book Antiqua"/>
          <w:color w:val="000000"/>
        </w:rPr>
        <w:t xml:space="preserve"> University</w:t>
      </w:r>
    </w:p>
    <w:p w14:paraId="575AA793"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 xml:space="preserve">Satya </w:t>
      </w:r>
      <w:proofErr w:type="spellStart"/>
      <w:r w:rsidRPr="0024050B">
        <w:rPr>
          <w:rFonts w:ascii="Book Antiqua" w:eastAsia="Times New Roman" w:hAnsi="Book Antiqua"/>
          <w:color w:val="000000"/>
        </w:rPr>
        <w:t>Wacana</w:t>
      </w:r>
      <w:proofErr w:type="spellEnd"/>
      <w:r w:rsidRPr="0024050B">
        <w:rPr>
          <w:rFonts w:ascii="Book Antiqua" w:eastAsia="Times New Roman" w:hAnsi="Book Antiqua"/>
          <w:color w:val="000000"/>
        </w:rPr>
        <w:t xml:space="preserve"> Christian University</w:t>
      </w:r>
    </w:p>
    <w:p w14:paraId="4BDB929C"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Soegijapranata</w:t>
      </w:r>
      <w:proofErr w:type="spellEnd"/>
      <w:r w:rsidRPr="0024050B">
        <w:rPr>
          <w:rFonts w:ascii="Book Antiqua" w:eastAsia="Times New Roman" w:hAnsi="Book Antiqua"/>
          <w:color w:val="000000"/>
        </w:rPr>
        <w:t xml:space="preserve"> Catholic University</w:t>
      </w:r>
    </w:p>
    <w:p w14:paraId="41944D34"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Toraja</w:t>
      </w:r>
      <w:proofErr w:type="spellEnd"/>
      <w:r w:rsidRPr="0024050B">
        <w:rPr>
          <w:rFonts w:ascii="Book Antiqua" w:eastAsia="Times New Roman" w:hAnsi="Book Antiqua"/>
          <w:color w:val="000000"/>
        </w:rPr>
        <w:t xml:space="preserve"> Christian University of Indonesia</w:t>
      </w:r>
    </w:p>
    <w:p w14:paraId="71629842"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Universitas</w:t>
      </w:r>
      <w:proofErr w:type="spellEnd"/>
      <w:r w:rsidRPr="0024050B">
        <w:rPr>
          <w:rFonts w:ascii="Book Antiqua" w:eastAsia="Times New Roman" w:hAnsi="Book Antiqua"/>
          <w:color w:val="000000"/>
        </w:rPr>
        <w:t xml:space="preserve"> </w:t>
      </w:r>
      <w:proofErr w:type="spellStart"/>
      <w:r w:rsidRPr="0024050B">
        <w:rPr>
          <w:rFonts w:ascii="Book Antiqua" w:eastAsia="Times New Roman" w:hAnsi="Book Antiqua"/>
          <w:color w:val="000000"/>
        </w:rPr>
        <w:t>Atma</w:t>
      </w:r>
      <w:proofErr w:type="spellEnd"/>
      <w:r w:rsidRPr="0024050B">
        <w:rPr>
          <w:rFonts w:ascii="Book Antiqua" w:eastAsia="Times New Roman" w:hAnsi="Book Antiqua"/>
          <w:color w:val="000000"/>
        </w:rPr>
        <w:t xml:space="preserve"> Jaya Yogyakarta</w:t>
      </w:r>
    </w:p>
    <w:p w14:paraId="6E780A0B"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Universitas</w:t>
      </w:r>
      <w:proofErr w:type="spellEnd"/>
      <w:r w:rsidRPr="0024050B">
        <w:rPr>
          <w:rFonts w:ascii="Book Antiqua" w:eastAsia="Times New Roman" w:hAnsi="Book Antiqua"/>
          <w:color w:val="000000"/>
        </w:rPr>
        <w:t xml:space="preserve"> Kristen Indonesia Maluku</w:t>
      </w:r>
    </w:p>
    <w:p w14:paraId="0E2641C2" w14:textId="77777777" w:rsidR="004F2DD0"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Universitas</w:t>
      </w:r>
      <w:proofErr w:type="spellEnd"/>
      <w:r w:rsidRPr="0024050B">
        <w:rPr>
          <w:rFonts w:ascii="Book Antiqua" w:eastAsia="Times New Roman" w:hAnsi="Book Antiqua"/>
          <w:color w:val="000000"/>
        </w:rPr>
        <w:t xml:space="preserve"> Kristen Indonesia Paulus</w:t>
      </w:r>
    </w:p>
    <w:p w14:paraId="06993132" w14:textId="77777777" w:rsidR="004F2DD0" w:rsidRDefault="004F2DD0" w:rsidP="004F2DD0">
      <w:pPr>
        <w:spacing w:after="0" w:line="240" w:lineRule="auto"/>
        <w:ind w:left="270" w:hanging="270"/>
        <w:rPr>
          <w:rFonts w:ascii="Book Antiqua" w:eastAsia="Times New Roman" w:hAnsi="Book Antiqua"/>
          <w:color w:val="000000"/>
        </w:rPr>
      </w:pPr>
    </w:p>
    <w:p w14:paraId="3E00F50D" w14:textId="77777777" w:rsidR="004F2DD0" w:rsidRPr="00647F6D" w:rsidRDefault="004F2DD0" w:rsidP="004F2DD0">
      <w:pPr>
        <w:spacing w:after="0" w:line="240" w:lineRule="auto"/>
        <w:ind w:left="270" w:hanging="270"/>
        <w:jc w:val="both"/>
        <w:rPr>
          <w:rFonts w:ascii="Book Antiqua" w:eastAsia="Times New Roman" w:hAnsi="Book Antiqua"/>
          <w:b/>
          <w:color w:val="000000"/>
          <w:u w:val="single"/>
        </w:rPr>
      </w:pPr>
      <w:r w:rsidRPr="00647F6D">
        <w:rPr>
          <w:rFonts w:ascii="Book Antiqua" w:eastAsia="Times New Roman" w:hAnsi="Book Antiqua"/>
          <w:b/>
          <w:color w:val="000000"/>
          <w:u w:val="single"/>
        </w:rPr>
        <w:t>Japan</w:t>
      </w:r>
    </w:p>
    <w:p w14:paraId="45C5BBCE"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International Christian University</w:t>
      </w:r>
    </w:p>
    <w:p w14:paraId="4DC29DA2" w14:textId="77777777" w:rsidR="004F2DD0" w:rsidRPr="0024050B" w:rsidRDefault="004F2DD0" w:rsidP="004F2DD0">
      <w:pPr>
        <w:spacing w:after="0" w:line="240" w:lineRule="auto"/>
        <w:ind w:left="270" w:hanging="270"/>
        <w:rPr>
          <w:rFonts w:ascii="Book Antiqua" w:eastAsia="Times New Roman" w:hAnsi="Book Antiqua"/>
          <w:color w:val="000000"/>
        </w:rPr>
      </w:pPr>
    </w:p>
    <w:p w14:paraId="3E263AD9"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Korea</w:t>
      </w:r>
    </w:p>
    <w:p w14:paraId="5BAC7F5B"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Ewha</w:t>
      </w:r>
      <w:proofErr w:type="spellEnd"/>
      <w:r w:rsidRPr="0024050B">
        <w:rPr>
          <w:rFonts w:ascii="Book Antiqua" w:eastAsia="Times New Roman" w:hAnsi="Book Antiqua"/>
          <w:color w:val="000000"/>
        </w:rPr>
        <w:t xml:space="preserve"> </w:t>
      </w:r>
      <w:proofErr w:type="spellStart"/>
      <w:r w:rsidRPr="0024050B">
        <w:rPr>
          <w:rFonts w:ascii="Book Antiqua" w:eastAsia="Times New Roman" w:hAnsi="Book Antiqua"/>
          <w:color w:val="000000"/>
        </w:rPr>
        <w:t>Womans</w:t>
      </w:r>
      <w:proofErr w:type="spellEnd"/>
      <w:r w:rsidRPr="0024050B">
        <w:rPr>
          <w:rFonts w:ascii="Book Antiqua" w:eastAsia="Times New Roman" w:hAnsi="Book Antiqua"/>
          <w:color w:val="000000"/>
        </w:rPr>
        <w:t xml:space="preserve"> University</w:t>
      </w:r>
    </w:p>
    <w:p w14:paraId="039EAED0"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Seoul Women's University</w:t>
      </w:r>
    </w:p>
    <w:p w14:paraId="79A5127D"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Yonsei University</w:t>
      </w:r>
    </w:p>
    <w:p w14:paraId="4CC336B4"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Yonsei University Health System</w:t>
      </w:r>
    </w:p>
    <w:p w14:paraId="78166371" w14:textId="77777777" w:rsidR="004F2DD0" w:rsidRDefault="004F2DD0" w:rsidP="004F2DD0">
      <w:pPr>
        <w:spacing w:after="0" w:line="240" w:lineRule="auto"/>
        <w:ind w:left="270" w:hanging="270"/>
        <w:rPr>
          <w:rFonts w:ascii="Book Antiqua" w:eastAsia="Times New Roman" w:hAnsi="Book Antiqua"/>
          <w:color w:val="000000"/>
        </w:rPr>
      </w:pPr>
    </w:p>
    <w:p w14:paraId="0DF1CDE8" w14:textId="77777777" w:rsidR="004F2DD0" w:rsidRPr="00647F6D" w:rsidRDefault="004F2DD0" w:rsidP="004F2DD0">
      <w:pPr>
        <w:spacing w:after="0" w:line="240" w:lineRule="auto"/>
        <w:ind w:left="270" w:hanging="270"/>
        <w:rPr>
          <w:rFonts w:ascii="Book Antiqua" w:eastAsia="Times New Roman" w:hAnsi="Book Antiqua"/>
          <w:b/>
          <w:color w:val="000000"/>
        </w:rPr>
      </w:pPr>
      <w:r w:rsidRPr="00647F6D">
        <w:rPr>
          <w:rFonts w:ascii="Book Antiqua" w:eastAsia="Times New Roman" w:hAnsi="Book Antiqua"/>
          <w:b/>
          <w:color w:val="000000"/>
          <w:u w:val="single"/>
        </w:rPr>
        <w:t>Macau</w:t>
      </w:r>
    </w:p>
    <w:p w14:paraId="1074E752" w14:textId="77777777" w:rsidR="004F2DD0" w:rsidRDefault="004F2DD0"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University of Macau</w:t>
      </w:r>
    </w:p>
    <w:p w14:paraId="6FDAE471" w14:textId="77777777" w:rsidR="004F2DD0" w:rsidRPr="0024050B" w:rsidRDefault="004F2DD0" w:rsidP="004F2DD0">
      <w:pPr>
        <w:spacing w:after="0" w:line="240" w:lineRule="auto"/>
        <w:ind w:left="270" w:hanging="270"/>
        <w:rPr>
          <w:rFonts w:ascii="Book Antiqua" w:eastAsia="Times New Roman" w:hAnsi="Book Antiqua"/>
          <w:color w:val="000000"/>
        </w:rPr>
      </w:pPr>
    </w:p>
    <w:p w14:paraId="3B7AB0F9"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Myanmar</w:t>
      </w:r>
    </w:p>
    <w:p w14:paraId="6CE405EA" w14:textId="69576531" w:rsidR="004F2DD0" w:rsidRDefault="004F2DD0"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 xml:space="preserve">Chin Christian </w:t>
      </w:r>
      <w:r w:rsidR="00B0636D">
        <w:rPr>
          <w:rFonts w:ascii="Book Antiqua" w:eastAsia="Times New Roman" w:hAnsi="Book Antiqua"/>
          <w:color w:val="000000"/>
        </w:rPr>
        <w:t>College</w:t>
      </w:r>
    </w:p>
    <w:p w14:paraId="02C3CA76"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Dagon University</w:t>
      </w:r>
    </w:p>
    <w:p w14:paraId="2C3ACC49" w14:textId="77777777" w:rsidR="004F2DD0" w:rsidRDefault="004F2DD0" w:rsidP="004F2DD0">
      <w:pPr>
        <w:spacing w:after="0" w:line="240" w:lineRule="auto"/>
        <w:rPr>
          <w:rFonts w:ascii="Book Antiqua" w:eastAsia="Times New Roman" w:hAnsi="Book Antiqua"/>
          <w:color w:val="000000"/>
        </w:rPr>
      </w:pPr>
      <w:r>
        <w:rPr>
          <w:rFonts w:ascii="Book Antiqua" w:eastAsia="Times New Roman" w:hAnsi="Book Antiqua"/>
          <w:color w:val="000000"/>
        </w:rPr>
        <w:t>Kachin Theological College and Seminary</w:t>
      </w:r>
    </w:p>
    <w:p w14:paraId="66BBE7EF" w14:textId="77777777" w:rsidR="004F2DD0" w:rsidRPr="0024050B" w:rsidRDefault="004F2DD0" w:rsidP="004F2DD0">
      <w:pPr>
        <w:spacing w:after="0" w:line="240" w:lineRule="auto"/>
        <w:rPr>
          <w:rFonts w:ascii="Book Antiqua" w:eastAsia="Times New Roman" w:hAnsi="Book Antiqua"/>
          <w:color w:val="000000"/>
        </w:rPr>
      </w:pPr>
      <w:r w:rsidRPr="0024050B">
        <w:rPr>
          <w:rFonts w:ascii="Book Antiqua" w:eastAsia="Times New Roman" w:hAnsi="Book Antiqua"/>
          <w:color w:val="000000"/>
        </w:rPr>
        <w:t>Myanmar Institute of Theology</w:t>
      </w:r>
    </w:p>
    <w:p w14:paraId="51BD9D61" w14:textId="5E54717C" w:rsidR="004F2DD0" w:rsidRPr="0024050B" w:rsidRDefault="00AB0DF5"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University of Mandalay</w:t>
      </w:r>
    </w:p>
    <w:p w14:paraId="38C9B8D0" w14:textId="77777777" w:rsidR="0048380E" w:rsidRDefault="0048380E" w:rsidP="004F2DD0">
      <w:pPr>
        <w:spacing w:after="0" w:line="240" w:lineRule="auto"/>
        <w:ind w:left="270" w:hanging="270"/>
        <w:rPr>
          <w:rFonts w:ascii="Book Antiqua" w:eastAsia="Times New Roman" w:hAnsi="Book Antiqua"/>
          <w:b/>
          <w:color w:val="000000"/>
          <w:u w:val="single"/>
        </w:rPr>
      </w:pPr>
    </w:p>
    <w:p w14:paraId="724B7F1B"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lastRenderedPageBreak/>
        <w:t>Philippines</w:t>
      </w:r>
    </w:p>
    <w:p w14:paraId="55582C16"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Ateneo</w:t>
      </w:r>
      <w:proofErr w:type="spellEnd"/>
      <w:r w:rsidRPr="0024050B">
        <w:rPr>
          <w:rFonts w:ascii="Book Antiqua" w:eastAsia="Times New Roman" w:hAnsi="Book Antiqua"/>
          <w:color w:val="000000"/>
        </w:rPr>
        <w:t xml:space="preserve"> de Davao University</w:t>
      </w:r>
    </w:p>
    <w:p w14:paraId="32A03CCE"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Ateneo</w:t>
      </w:r>
      <w:proofErr w:type="spellEnd"/>
      <w:r w:rsidRPr="0024050B">
        <w:rPr>
          <w:rFonts w:ascii="Book Antiqua" w:eastAsia="Times New Roman" w:hAnsi="Book Antiqua"/>
          <w:color w:val="000000"/>
        </w:rPr>
        <w:t xml:space="preserve"> de Manila University</w:t>
      </w:r>
    </w:p>
    <w:p w14:paraId="48498B7E"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Central Philippine University</w:t>
      </w:r>
    </w:p>
    <w:p w14:paraId="487946C0"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De La Salle University</w:t>
      </w:r>
    </w:p>
    <w:p w14:paraId="6F9C15C1" w14:textId="77777777" w:rsidR="004F2DD0" w:rsidRPr="0024050B" w:rsidRDefault="004F2DD0" w:rsidP="004F2DD0">
      <w:pPr>
        <w:spacing w:after="0" w:line="240" w:lineRule="auto"/>
        <w:rPr>
          <w:rFonts w:ascii="Book Antiqua" w:eastAsia="Times New Roman" w:hAnsi="Book Antiqua"/>
          <w:color w:val="000000"/>
        </w:rPr>
      </w:pPr>
      <w:r w:rsidRPr="0024050B">
        <w:rPr>
          <w:rFonts w:ascii="Book Antiqua" w:eastAsia="Times New Roman" w:hAnsi="Book Antiqua"/>
          <w:color w:val="000000"/>
        </w:rPr>
        <w:t>Miriam College</w:t>
      </w:r>
    </w:p>
    <w:p w14:paraId="51FB7D6E"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Pilgrim Christian College</w:t>
      </w:r>
    </w:p>
    <w:p w14:paraId="3807C997"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Silliman University</w:t>
      </w:r>
    </w:p>
    <w:p w14:paraId="1DCD7D86"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Southern Christian College</w:t>
      </w:r>
    </w:p>
    <w:p w14:paraId="57A82AEF" w14:textId="77777777" w:rsidR="00B0636D" w:rsidRDefault="004F2DD0" w:rsidP="00B0636D">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Trinity University of Asia</w:t>
      </w:r>
    </w:p>
    <w:p w14:paraId="7A889A67" w14:textId="6983F92D" w:rsidR="00B0636D" w:rsidRDefault="00B0636D" w:rsidP="00B0636D">
      <w:pPr>
        <w:spacing w:after="0" w:line="240" w:lineRule="auto"/>
        <w:ind w:left="270" w:hanging="270"/>
        <w:rPr>
          <w:rFonts w:ascii="Arial" w:hAnsi="Arial" w:cs="Arial"/>
          <w:sz w:val="18"/>
          <w:szCs w:val="18"/>
        </w:rPr>
      </w:pPr>
      <w:r>
        <w:rPr>
          <w:rFonts w:ascii="Book Antiqua" w:eastAsia="Times New Roman" w:hAnsi="Book Antiqua"/>
          <w:color w:val="000000"/>
        </w:rPr>
        <w:t xml:space="preserve">University of Saint Louis, </w:t>
      </w:r>
      <w:proofErr w:type="spellStart"/>
      <w:r w:rsidRPr="00A41FF6">
        <w:rPr>
          <w:rFonts w:ascii="Book Antiqua" w:eastAsia="Times New Roman" w:hAnsi="Book Antiqua"/>
          <w:color w:val="000000"/>
        </w:rPr>
        <w:t>Tuguegarao</w:t>
      </w:r>
      <w:proofErr w:type="spellEnd"/>
    </w:p>
    <w:p w14:paraId="65985C86" w14:textId="77777777" w:rsidR="00B0636D" w:rsidRPr="0024050B" w:rsidRDefault="00B0636D" w:rsidP="00B0636D">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University of St. La Salle</w:t>
      </w:r>
    </w:p>
    <w:p w14:paraId="6F554515" w14:textId="5A6E8E42" w:rsidR="004F2DD0" w:rsidRPr="0024050B" w:rsidRDefault="00AB0DF5"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Xavier University</w:t>
      </w:r>
    </w:p>
    <w:p w14:paraId="35483ACE" w14:textId="77777777" w:rsidR="004F2DD0" w:rsidRDefault="004F2DD0" w:rsidP="004F2DD0">
      <w:pPr>
        <w:spacing w:after="0" w:line="240" w:lineRule="auto"/>
        <w:ind w:left="270" w:hanging="270"/>
        <w:rPr>
          <w:rFonts w:ascii="Book Antiqua" w:eastAsia="Times New Roman" w:hAnsi="Book Antiqua"/>
          <w:color w:val="000000"/>
        </w:rPr>
      </w:pPr>
    </w:p>
    <w:p w14:paraId="2F04B433"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Taiwan</w:t>
      </w:r>
    </w:p>
    <w:p w14:paraId="6281C751"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Chang Jung Christian University</w:t>
      </w:r>
    </w:p>
    <w:p w14:paraId="27C85082" w14:textId="77777777" w:rsidR="004F2DD0" w:rsidRPr="0024050B" w:rsidRDefault="004F2DD0" w:rsidP="004F2DD0">
      <w:pPr>
        <w:spacing w:after="0" w:line="240" w:lineRule="auto"/>
        <w:ind w:left="270" w:hanging="270"/>
        <w:rPr>
          <w:rFonts w:ascii="Book Antiqua" w:eastAsia="Times New Roman" w:hAnsi="Book Antiqua"/>
          <w:color w:val="000000"/>
        </w:rPr>
      </w:pPr>
      <w:r>
        <w:rPr>
          <w:rFonts w:ascii="Book Antiqua" w:eastAsia="Times New Roman" w:hAnsi="Book Antiqua"/>
          <w:color w:val="000000"/>
        </w:rPr>
        <w:t>Fu Jen Catholic University</w:t>
      </w:r>
    </w:p>
    <w:p w14:paraId="4AC55C26" w14:textId="799AE52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Soochow University</w:t>
      </w:r>
      <w:r w:rsidR="00B0636D">
        <w:rPr>
          <w:rFonts w:ascii="Book Antiqua" w:eastAsia="Times New Roman" w:hAnsi="Book Antiqua"/>
          <w:color w:val="000000"/>
        </w:rPr>
        <w:t xml:space="preserve"> (</w:t>
      </w:r>
      <w:r>
        <w:rPr>
          <w:rFonts w:ascii="Book Antiqua" w:eastAsia="Times New Roman" w:hAnsi="Book Antiqua"/>
          <w:color w:val="000000"/>
        </w:rPr>
        <w:t>Taipei</w:t>
      </w:r>
      <w:r w:rsidR="00B0636D">
        <w:rPr>
          <w:rFonts w:ascii="Book Antiqua" w:eastAsia="Times New Roman" w:hAnsi="Book Antiqua"/>
          <w:color w:val="000000"/>
        </w:rPr>
        <w:t>)</w:t>
      </w:r>
    </w:p>
    <w:p w14:paraId="106CFE3E"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Tunghai</w:t>
      </w:r>
      <w:proofErr w:type="spellEnd"/>
      <w:r w:rsidRPr="0024050B">
        <w:rPr>
          <w:rFonts w:ascii="Book Antiqua" w:eastAsia="Times New Roman" w:hAnsi="Book Antiqua"/>
          <w:color w:val="000000"/>
        </w:rPr>
        <w:t xml:space="preserve"> University</w:t>
      </w:r>
    </w:p>
    <w:p w14:paraId="40623B3C" w14:textId="77777777" w:rsidR="004F2DD0" w:rsidRPr="0024050B" w:rsidRDefault="004F2DD0" w:rsidP="004F2DD0">
      <w:pPr>
        <w:spacing w:after="0" w:line="240" w:lineRule="auto"/>
        <w:ind w:left="270" w:hanging="270"/>
        <w:rPr>
          <w:rFonts w:ascii="Book Antiqua" w:eastAsia="Times New Roman" w:hAnsi="Book Antiqua"/>
          <w:color w:val="000000"/>
        </w:rPr>
      </w:pPr>
    </w:p>
    <w:p w14:paraId="138734CE"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Thailand</w:t>
      </w:r>
    </w:p>
    <w:p w14:paraId="45018BAB"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Assumption University</w:t>
      </w:r>
    </w:p>
    <w:p w14:paraId="6757E7E0" w14:textId="77777777" w:rsidR="004F2DD0" w:rsidRPr="0024050B" w:rsidRDefault="004F2DD0" w:rsidP="004F2DD0">
      <w:pPr>
        <w:spacing w:after="0" w:line="240" w:lineRule="auto"/>
        <w:ind w:left="270" w:hanging="270"/>
        <w:rPr>
          <w:rFonts w:ascii="Book Antiqua" w:eastAsia="Times New Roman" w:hAnsi="Book Antiqua"/>
          <w:color w:val="000000"/>
        </w:rPr>
      </w:pPr>
      <w:proofErr w:type="spellStart"/>
      <w:r w:rsidRPr="0024050B">
        <w:rPr>
          <w:rFonts w:ascii="Book Antiqua" w:eastAsia="Times New Roman" w:hAnsi="Book Antiqua"/>
          <w:color w:val="000000"/>
        </w:rPr>
        <w:t>Payap</w:t>
      </w:r>
      <w:proofErr w:type="spellEnd"/>
      <w:r w:rsidRPr="0024050B">
        <w:rPr>
          <w:rFonts w:ascii="Book Antiqua" w:eastAsia="Times New Roman" w:hAnsi="Book Antiqua"/>
          <w:color w:val="000000"/>
        </w:rPr>
        <w:t xml:space="preserve"> University</w:t>
      </w:r>
    </w:p>
    <w:p w14:paraId="32676487" w14:textId="77777777" w:rsidR="004F2DD0" w:rsidRDefault="004F2DD0" w:rsidP="004F2DD0">
      <w:pPr>
        <w:spacing w:after="0" w:line="240" w:lineRule="auto"/>
        <w:ind w:left="270" w:hanging="270"/>
        <w:rPr>
          <w:rFonts w:ascii="Book Antiqua" w:eastAsia="Times New Roman" w:hAnsi="Book Antiqua"/>
          <w:color w:val="000000"/>
        </w:rPr>
      </w:pPr>
    </w:p>
    <w:p w14:paraId="438854F4" w14:textId="77777777" w:rsidR="004F2DD0" w:rsidRPr="00647F6D" w:rsidRDefault="004F2DD0" w:rsidP="004F2DD0">
      <w:pPr>
        <w:spacing w:after="0" w:line="240" w:lineRule="auto"/>
        <w:ind w:left="270" w:hanging="270"/>
        <w:rPr>
          <w:rFonts w:ascii="Book Antiqua" w:eastAsia="Times New Roman" w:hAnsi="Book Antiqua"/>
          <w:b/>
          <w:color w:val="000000"/>
          <w:u w:val="single"/>
        </w:rPr>
      </w:pPr>
      <w:r w:rsidRPr="00647F6D">
        <w:rPr>
          <w:rFonts w:ascii="Book Antiqua" w:eastAsia="Times New Roman" w:hAnsi="Book Antiqua"/>
          <w:b/>
          <w:color w:val="000000"/>
          <w:u w:val="single"/>
        </w:rPr>
        <w:t>Vietnam</w:t>
      </w:r>
    </w:p>
    <w:p w14:paraId="602FDA2C" w14:textId="77777777" w:rsidR="004F2DD0" w:rsidRPr="0024050B"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Hue University</w:t>
      </w:r>
    </w:p>
    <w:p w14:paraId="26D1B968" w14:textId="77777777" w:rsidR="004F2DD0" w:rsidRDefault="004F2DD0" w:rsidP="004F2DD0">
      <w:pPr>
        <w:spacing w:after="0" w:line="240" w:lineRule="auto"/>
        <w:ind w:left="270" w:hanging="270"/>
        <w:rPr>
          <w:rFonts w:ascii="Book Antiqua" w:eastAsia="Times New Roman" w:hAnsi="Book Antiqua"/>
          <w:color w:val="000000"/>
        </w:rPr>
      </w:pPr>
      <w:r w:rsidRPr="0024050B">
        <w:rPr>
          <w:rFonts w:ascii="Book Antiqua" w:eastAsia="Times New Roman" w:hAnsi="Book Antiqua"/>
          <w:color w:val="000000"/>
        </w:rPr>
        <w:t>Vietnam National University</w:t>
      </w:r>
    </w:p>
    <w:p w14:paraId="0C337B3C" w14:textId="5C08DE21" w:rsidR="002F5792" w:rsidRPr="002F5792" w:rsidRDefault="002F5792" w:rsidP="004F2DD0">
      <w:pPr>
        <w:spacing w:after="0" w:line="240" w:lineRule="auto"/>
        <w:jc w:val="center"/>
        <w:rPr>
          <w:rFonts w:ascii="Book Antiqua" w:hAnsi="Book Antiqua"/>
          <w:i/>
          <w:szCs w:val="24"/>
        </w:rPr>
      </w:pPr>
    </w:p>
    <w:sectPr w:rsidR="002F5792" w:rsidRPr="002F5792" w:rsidSect="004F2DD0">
      <w:type w:val="continuous"/>
      <w:pgSz w:w="12240" w:h="15840"/>
      <w:pgMar w:top="1008" w:right="1440" w:bottom="1008" w:left="1440" w:header="432"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3D075" w14:textId="77777777" w:rsidR="00A41A02" w:rsidRDefault="00A41A02" w:rsidP="00B14B02">
      <w:pPr>
        <w:spacing w:after="0" w:line="240" w:lineRule="auto"/>
      </w:pPr>
      <w:r>
        <w:separator/>
      </w:r>
    </w:p>
  </w:endnote>
  <w:endnote w:type="continuationSeparator" w:id="0">
    <w:p w14:paraId="2E29268F" w14:textId="77777777" w:rsidR="00A41A02" w:rsidRDefault="00A41A02" w:rsidP="00B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繁黑體 Std B">
    <w:panose1 w:val="00000000000000000000"/>
    <w:charset w:val="88"/>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62F" w14:textId="5C57373F" w:rsidR="008D25D6" w:rsidRPr="00311002" w:rsidRDefault="008D25D6" w:rsidP="00311002">
    <w:pPr>
      <w:pStyle w:val="Footer"/>
      <w:rPr>
        <w:rFonts w:ascii="Book Antiqua" w:hAnsi="Book Antiqua"/>
        <w:sz w:val="20"/>
        <w:szCs w:val="20"/>
      </w:rPr>
    </w:pPr>
    <w:r w:rsidRPr="00311002">
      <w:rPr>
        <w:rFonts w:ascii="Book Antiqua" w:hAnsi="Book Antiqua"/>
        <w:sz w:val="20"/>
        <w:szCs w:val="20"/>
      </w:rPr>
      <w:t>201</w:t>
    </w:r>
    <w:r w:rsidR="00DC778A">
      <w:rPr>
        <w:rFonts w:ascii="Book Antiqua" w:hAnsi="Book Antiqua"/>
        <w:sz w:val="20"/>
        <w:szCs w:val="20"/>
      </w:rPr>
      <w:t>8</w:t>
    </w:r>
    <w:r w:rsidRPr="00311002">
      <w:rPr>
        <w:rFonts w:ascii="Book Antiqua" w:hAnsi="Book Antiqua"/>
        <w:sz w:val="20"/>
        <w:szCs w:val="20"/>
      </w:rPr>
      <w:t>-201</w:t>
    </w:r>
    <w:r w:rsidR="00DC778A">
      <w:rPr>
        <w:rFonts w:ascii="Book Antiqua" w:hAnsi="Book Antiqua"/>
        <w:sz w:val="20"/>
        <w:szCs w:val="20"/>
      </w:rPr>
      <w:t>9</w:t>
    </w:r>
    <w:r w:rsidRPr="00311002">
      <w:rPr>
        <w:rFonts w:ascii="Book Antiqua" w:hAnsi="Book Antiqua"/>
        <w:sz w:val="20"/>
        <w:szCs w:val="20"/>
      </w:rPr>
      <w:t xml:space="preserve"> Institutional Grants Program</w:t>
    </w:r>
    <w:r w:rsidRPr="00311002">
      <w:rPr>
        <w:rFonts w:ascii="Book Antiqua" w:hAnsi="Book Antiqua"/>
        <w:sz w:val="20"/>
        <w:szCs w:val="20"/>
      </w:rPr>
      <w:tab/>
    </w:r>
    <w:r>
      <w:rPr>
        <w:rFonts w:ascii="Book Antiqua" w:hAnsi="Book Antiqua"/>
        <w:sz w:val="20"/>
        <w:szCs w:val="20"/>
      </w:rPr>
      <w:t xml:space="preserve"> </w:t>
    </w:r>
    <w:r w:rsidRPr="00311002">
      <w:rPr>
        <w:rFonts w:ascii="Book Antiqua" w:hAnsi="Book Antiqua"/>
        <w:sz w:val="20"/>
        <w:szCs w:val="20"/>
      </w:rPr>
      <w:tab/>
    </w:r>
    <w:r>
      <w:rPr>
        <w:rFonts w:ascii="Book Antiqua" w:hAnsi="Book Antiqua"/>
        <w:sz w:val="20"/>
        <w:szCs w:val="20"/>
      </w:rPr>
      <w:t xml:space="preserve">    </w:t>
    </w:r>
    <w:sdt>
      <w:sdtPr>
        <w:rPr>
          <w:rFonts w:ascii="Book Antiqua" w:hAnsi="Book Antiqua"/>
          <w:sz w:val="20"/>
          <w:szCs w:val="20"/>
        </w:rPr>
        <w:id w:val="954440903"/>
        <w:docPartObj>
          <w:docPartGallery w:val="Page Numbers (Bottom of Page)"/>
          <w:docPartUnique/>
        </w:docPartObj>
      </w:sdtPr>
      <w:sdtEndPr>
        <w:rPr>
          <w:noProof/>
        </w:rPr>
      </w:sdtEndPr>
      <w:sdtContent>
        <w:r w:rsidRPr="00311002">
          <w:rPr>
            <w:rFonts w:ascii="Book Antiqua" w:hAnsi="Book Antiqua"/>
            <w:sz w:val="20"/>
            <w:szCs w:val="20"/>
          </w:rPr>
          <w:fldChar w:fldCharType="begin"/>
        </w:r>
        <w:r w:rsidRPr="00311002">
          <w:rPr>
            <w:rFonts w:ascii="Book Antiqua" w:hAnsi="Book Antiqua"/>
            <w:sz w:val="20"/>
            <w:szCs w:val="20"/>
          </w:rPr>
          <w:instrText xml:space="preserve"> PAGE   \* MERGEFORMAT </w:instrText>
        </w:r>
        <w:r w:rsidRPr="00311002">
          <w:rPr>
            <w:rFonts w:ascii="Book Antiqua" w:hAnsi="Book Antiqua"/>
            <w:sz w:val="20"/>
            <w:szCs w:val="20"/>
          </w:rPr>
          <w:fldChar w:fldCharType="separate"/>
        </w:r>
        <w:r w:rsidR="00241DA9">
          <w:rPr>
            <w:rFonts w:ascii="Book Antiqua" w:hAnsi="Book Antiqua"/>
            <w:noProof/>
            <w:sz w:val="20"/>
            <w:szCs w:val="20"/>
          </w:rPr>
          <w:t>9</w:t>
        </w:r>
        <w:r w:rsidRPr="00311002">
          <w:rPr>
            <w:rFonts w:ascii="Book Antiqua" w:hAnsi="Book Antiqua"/>
            <w:noProof/>
            <w:sz w:val="20"/>
            <w:szCs w:val="20"/>
          </w:rPr>
          <w:fldChar w:fldCharType="end"/>
        </w:r>
      </w:sdtContent>
    </w:sdt>
  </w:p>
  <w:p w14:paraId="0BE64715" w14:textId="77777777" w:rsidR="00DD5FA3" w:rsidRDefault="00DD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913149"/>
      <w:docPartObj>
        <w:docPartGallery w:val="Page Numbers (Bottom of Page)"/>
        <w:docPartUnique/>
      </w:docPartObj>
    </w:sdtPr>
    <w:sdtEndPr>
      <w:rPr>
        <w:rFonts w:ascii="Book Antiqua" w:hAnsi="Book Antiqua"/>
        <w:noProof/>
      </w:rPr>
    </w:sdtEndPr>
    <w:sdtContent>
      <w:p w14:paraId="2C681EE0" w14:textId="1DF40F39" w:rsidR="007A2C1E" w:rsidRPr="007A2C1E" w:rsidRDefault="007A2C1E">
        <w:pPr>
          <w:pStyle w:val="Footer"/>
          <w:jc w:val="center"/>
          <w:rPr>
            <w:rFonts w:ascii="Book Antiqua" w:hAnsi="Book Antiqua"/>
          </w:rPr>
        </w:pPr>
        <w:r w:rsidRPr="007A2C1E">
          <w:rPr>
            <w:rFonts w:ascii="Book Antiqua" w:hAnsi="Book Antiqua"/>
          </w:rPr>
          <w:fldChar w:fldCharType="begin"/>
        </w:r>
        <w:r w:rsidRPr="007A2C1E">
          <w:rPr>
            <w:rFonts w:ascii="Book Antiqua" w:hAnsi="Book Antiqua"/>
          </w:rPr>
          <w:instrText xml:space="preserve"> PAGE   \* MERGEFORMAT </w:instrText>
        </w:r>
        <w:r w:rsidRPr="007A2C1E">
          <w:rPr>
            <w:rFonts w:ascii="Book Antiqua" w:hAnsi="Book Antiqua"/>
          </w:rPr>
          <w:fldChar w:fldCharType="separate"/>
        </w:r>
        <w:r w:rsidR="00241DA9">
          <w:rPr>
            <w:rFonts w:ascii="Book Antiqua" w:hAnsi="Book Antiqua"/>
            <w:noProof/>
          </w:rPr>
          <w:t>1</w:t>
        </w:r>
        <w:r w:rsidRPr="007A2C1E">
          <w:rPr>
            <w:rFonts w:ascii="Book Antiqua" w:hAnsi="Book Antiqua"/>
            <w:noProof/>
          </w:rPr>
          <w:fldChar w:fldCharType="end"/>
        </w:r>
      </w:p>
    </w:sdtContent>
  </w:sdt>
  <w:p w14:paraId="31754B5F" w14:textId="77777777" w:rsidR="007A2C1E" w:rsidRDefault="007A2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1751" w14:textId="77777777" w:rsidR="00A41A02" w:rsidRDefault="00A41A02" w:rsidP="00B14B02">
      <w:pPr>
        <w:spacing w:after="0" w:line="240" w:lineRule="auto"/>
      </w:pPr>
      <w:r>
        <w:separator/>
      </w:r>
    </w:p>
  </w:footnote>
  <w:footnote w:type="continuationSeparator" w:id="0">
    <w:p w14:paraId="6C518B64" w14:textId="77777777" w:rsidR="00A41A02" w:rsidRDefault="00A41A02" w:rsidP="00B1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8BDE" w14:textId="77777777" w:rsidR="00B361B2" w:rsidRDefault="00B361B2" w:rsidP="00B361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8E91" w14:textId="77777777" w:rsidR="00B361B2" w:rsidRDefault="00B361B2" w:rsidP="00B361B2">
    <w:pPr>
      <w:pStyle w:val="Header"/>
      <w:jc w:val="center"/>
    </w:pPr>
    <w:r w:rsidRPr="00B14B02">
      <w:rPr>
        <w:rFonts w:ascii="Arial" w:hAnsi="Arial" w:cs="Arial"/>
        <w:b/>
        <w:bCs/>
        <w:noProof/>
        <w:szCs w:val="24"/>
      </w:rPr>
      <w:drawing>
        <wp:inline distT="0" distB="0" distL="0" distR="0" wp14:anchorId="77FF59EE" wp14:editId="1A29FEB1">
          <wp:extent cx="1971675" cy="713995"/>
          <wp:effectExtent l="0" t="0" r="0" b="0"/>
          <wp:docPr id="1" name="Picture 1" descr="ub192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1922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713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6EE"/>
    <w:multiLevelType w:val="hybridMultilevel"/>
    <w:tmpl w:val="1256ADEC"/>
    <w:lvl w:ilvl="0" w:tplc="57025062">
      <w:start w:val="27"/>
      <w:numFmt w:val="bullet"/>
      <w:lvlText w:val="-"/>
      <w:lvlJc w:val="left"/>
      <w:pPr>
        <w:ind w:left="360" w:hanging="360"/>
      </w:pPr>
      <w:rPr>
        <w:rFonts w:ascii="Book Antiqua" w:eastAsiaTheme="minorEastAsia" w:hAnsi="Book Antiqua" w:cstheme="minorBid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32D8D"/>
    <w:multiLevelType w:val="hybridMultilevel"/>
    <w:tmpl w:val="5BCE8778"/>
    <w:lvl w:ilvl="0" w:tplc="A13C07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0FF7"/>
    <w:multiLevelType w:val="hybridMultilevel"/>
    <w:tmpl w:val="495498BE"/>
    <w:lvl w:ilvl="0" w:tplc="A13C070A">
      <w:start w:val="1"/>
      <w:numFmt w:val="bullet"/>
      <w:lvlText w:val="−"/>
      <w:lvlJc w:val="left"/>
      <w:pPr>
        <w:ind w:left="720" w:hanging="360"/>
      </w:pPr>
      <w:rPr>
        <w:rFonts w:ascii="Calibri" w:hAnsi="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B6AA1"/>
    <w:multiLevelType w:val="hybridMultilevel"/>
    <w:tmpl w:val="6838AA28"/>
    <w:lvl w:ilvl="0" w:tplc="04090001">
      <w:start w:val="1"/>
      <w:numFmt w:val="bullet"/>
      <w:lvlText w:val=""/>
      <w:lvlJc w:val="left"/>
      <w:pPr>
        <w:ind w:left="1080" w:hanging="360"/>
      </w:pPr>
      <w:rPr>
        <w:rFonts w:ascii="Symbol" w:hAnsi="Symbol" w:hint="default"/>
      </w:rPr>
    </w:lvl>
    <w:lvl w:ilvl="1" w:tplc="A13C070A">
      <w:start w:val="1"/>
      <w:numFmt w:val="bullet"/>
      <w:lvlText w:val="−"/>
      <w:lvlJc w:val="left"/>
      <w:pPr>
        <w:ind w:left="1080" w:firstLine="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D96"/>
    <w:multiLevelType w:val="hybridMultilevel"/>
    <w:tmpl w:val="B608D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A0B0D"/>
    <w:multiLevelType w:val="hybridMultilevel"/>
    <w:tmpl w:val="9CE6AC32"/>
    <w:lvl w:ilvl="0" w:tplc="A13C07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33BD7"/>
    <w:multiLevelType w:val="hybridMultilevel"/>
    <w:tmpl w:val="D72EA51E"/>
    <w:lvl w:ilvl="0" w:tplc="A13C070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DB40C1"/>
    <w:multiLevelType w:val="hybridMultilevel"/>
    <w:tmpl w:val="2E7838AA"/>
    <w:lvl w:ilvl="0" w:tplc="04090019">
      <w:start w:val="1"/>
      <w:numFmt w:val="lowerLetter"/>
      <w:lvlText w:val="%1."/>
      <w:lvlJc w:val="left"/>
      <w:pPr>
        <w:ind w:left="720" w:hanging="360"/>
      </w:pPr>
    </w:lvl>
    <w:lvl w:ilvl="1" w:tplc="A13C070A">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D5439"/>
    <w:multiLevelType w:val="hybridMultilevel"/>
    <w:tmpl w:val="6336A6A2"/>
    <w:lvl w:ilvl="0" w:tplc="57025062">
      <w:start w:val="27"/>
      <w:numFmt w:val="bullet"/>
      <w:lvlText w:val="-"/>
      <w:lvlJc w:val="left"/>
      <w:pPr>
        <w:ind w:left="72" w:hanging="72"/>
      </w:pPr>
      <w:rPr>
        <w:rFonts w:ascii="Book Antiqua" w:eastAsiaTheme="minorEastAsia" w:hAnsi="Book Antiqua" w:cstheme="minorBidi" w:hint="default"/>
        <w:i/>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9" w15:restartNumberingAfterBreak="0">
    <w:nsid w:val="1F1055F9"/>
    <w:multiLevelType w:val="hybridMultilevel"/>
    <w:tmpl w:val="3D66DE90"/>
    <w:lvl w:ilvl="0" w:tplc="57025062">
      <w:start w:val="27"/>
      <w:numFmt w:val="bullet"/>
      <w:lvlText w:val="-"/>
      <w:lvlJc w:val="left"/>
      <w:pPr>
        <w:ind w:left="1080" w:hanging="360"/>
      </w:pPr>
      <w:rPr>
        <w:rFonts w:ascii="Book Antiqua" w:eastAsiaTheme="minorEastAsia" w:hAnsi="Book Antiqua"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E960BE"/>
    <w:multiLevelType w:val="hybridMultilevel"/>
    <w:tmpl w:val="E5348680"/>
    <w:lvl w:ilvl="0" w:tplc="2D5CAE3A">
      <w:start w:val="1"/>
      <w:numFmt w:val="upperLetter"/>
      <w:lvlText w:val="%1."/>
      <w:lvlJc w:val="left"/>
      <w:pPr>
        <w:ind w:left="360" w:hanging="360"/>
      </w:pPr>
      <w:rPr>
        <w:rFonts w:hint="eastAsia"/>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6434DD"/>
    <w:multiLevelType w:val="hybridMultilevel"/>
    <w:tmpl w:val="695438DA"/>
    <w:lvl w:ilvl="0" w:tplc="2D5CAE3A">
      <w:start w:val="1"/>
      <w:numFmt w:val="upperLetter"/>
      <w:lvlText w:val="%1."/>
      <w:lvlJc w:val="left"/>
      <w:pPr>
        <w:ind w:left="1080" w:hanging="360"/>
      </w:pPr>
      <w:rPr>
        <w:rFonts w:hint="eastAsia"/>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67031"/>
    <w:multiLevelType w:val="hybridMultilevel"/>
    <w:tmpl w:val="573AB446"/>
    <w:lvl w:ilvl="0" w:tplc="04090001">
      <w:start w:val="1"/>
      <w:numFmt w:val="bullet"/>
      <w:lvlText w:val=""/>
      <w:lvlJc w:val="left"/>
      <w:pPr>
        <w:ind w:left="720" w:hanging="360"/>
      </w:pPr>
      <w:rPr>
        <w:rFonts w:ascii="Symbol" w:hAnsi="Symbol" w:hint="default"/>
        <w:i/>
      </w:rPr>
    </w:lvl>
    <w:lvl w:ilvl="1" w:tplc="B7BE636A">
      <w:start w:val="27"/>
      <w:numFmt w:val="bullet"/>
      <w:suff w:val="space"/>
      <w:lvlText w:val="-"/>
      <w:lvlJc w:val="left"/>
      <w:pPr>
        <w:ind w:left="720" w:firstLine="0"/>
      </w:pPr>
      <w:rPr>
        <w:rFonts w:ascii="Book Antiqua" w:eastAsiaTheme="minorEastAsia" w:hAnsi="Book Antiqua" w:cstheme="minorBidi"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956AF"/>
    <w:multiLevelType w:val="hybridMultilevel"/>
    <w:tmpl w:val="75A01380"/>
    <w:lvl w:ilvl="0" w:tplc="F3BADD5A">
      <w:start w:val="27"/>
      <w:numFmt w:val="bullet"/>
      <w:suff w:val="space"/>
      <w:lvlText w:val="-"/>
      <w:lvlJc w:val="left"/>
      <w:pPr>
        <w:ind w:left="864" w:hanging="144"/>
      </w:pPr>
      <w:rPr>
        <w:rFonts w:ascii="Book Antiqua" w:eastAsiaTheme="minorEastAsia" w:hAnsi="Book Antiqua"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E538F"/>
    <w:multiLevelType w:val="hybridMultilevel"/>
    <w:tmpl w:val="633694B2"/>
    <w:lvl w:ilvl="0" w:tplc="F3BADD5A">
      <w:start w:val="27"/>
      <w:numFmt w:val="bullet"/>
      <w:suff w:val="space"/>
      <w:lvlText w:val="-"/>
      <w:lvlJc w:val="left"/>
      <w:pPr>
        <w:ind w:left="864" w:hanging="144"/>
      </w:pPr>
      <w:rPr>
        <w:rFonts w:ascii="Book Antiqua" w:eastAsiaTheme="minorEastAsia" w:hAnsi="Book Antiqua"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A44B90"/>
    <w:multiLevelType w:val="hybridMultilevel"/>
    <w:tmpl w:val="182CD6F4"/>
    <w:lvl w:ilvl="0" w:tplc="2D5CAE3A">
      <w:start w:val="1"/>
      <w:numFmt w:val="upperLetter"/>
      <w:lvlText w:val="%1."/>
      <w:lvlJc w:val="left"/>
      <w:pPr>
        <w:ind w:left="720" w:hanging="360"/>
      </w:pPr>
      <w:rPr>
        <w:rFonts w:hint="eastAsia"/>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57831"/>
    <w:multiLevelType w:val="hybridMultilevel"/>
    <w:tmpl w:val="1DAE1D14"/>
    <w:lvl w:ilvl="0" w:tplc="EB50E762">
      <w:start w:val="27"/>
      <w:numFmt w:val="bullet"/>
      <w:lvlText w:val="-"/>
      <w:lvlJc w:val="left"/>
      <w:pPr>
        <w:ind w:left="1080" w:hanging="360"/>
      </w:pPr>
      <w:rPr>
        <w:rFonts w:ascii="Book Antiqua" w:eastAsiaTheme="minorEastAsia"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9057A7"/>
    <w:multiLevelType w:val="hybridMultilevel"/>
    <w:tmpl w:val="CA1C3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71478"/>
    <w:multiLevelType w:val="hybridMultilevel"/>
    <w:tmpl w:val="E6586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E1CFF"/>
    <w:multiLevelType w:val="hybridMultilevel"/>
    <w:tmpl w:val="18EA4DF8"/>
    <w:lvl w:ilvl="0" w:tplc="A13C07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710D"/>
    <w:multiLevelType w:val="hybridMultilevel"/>
    <w:tmpl w:val="4FB2D410"/>
    <w:lvl w:ilvl="0" w:tplc="4274BA1C">
      <w:start w:val="1"/>
      <w:numFmt w:val="lowerRoman"/>
      <w:lvlText w:val="%1."/>
      <w:lvlJc w:val="right"/>
      <w:pPr>
        <w:ind w:left="1152" w:hanging="72"/>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C9333A"/>
    <w:multiLevelType w:val="hybridMultilevel"/>
    <w:tmpl w:val="B1C8B1EE"/>
    <w:lvl w:ilvl="0" w:tplc="1CD8D746">
      <w:start w:val="1"/>
      <w:numFmt w:val="decimal"/>
      <w:lvlText w:val="%1."/>
      <w:lvlJc w:val="left"/>
      <w:pPr>
        <w:ind w:left="360" w:hanging="360"/>
      </w:pPr>
      <w:rPr>
        <w:rFonts w:hint="eastAsia"/>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8568E0"/>
    <w:multiLevelType w:val="hybridMultilevel"/>
    <w:tmpl w:val="5FCC8C5C"/>
    <w:lvl w:ilvl="0" w:tplc="81E0EDC8">
      <w:start w:val="1"/>
      <w:numFmt w:val="lowerRoman"/>
      <w:lvlText w:val="%1."/>
      <w:lvlJc w:val="righ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D8655E"/>
    <w:multiLevelType w:val="hybridMultilevel"/>
    <w:tmpl w:val="42C4D8BC"/>
    <w:lvl w:ilvl="0" w:tplc="1CD8D746">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051A0"/>
    <w:multiLevelType w:val="hybridMultilevel"/>
    <w:tmpl w:val="5DA623D2"/>
    <w:lvl w:ilvl="0" w:tplc="A13C070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97DE2"/>
    <w:multiLevelType w:val="hybridMultilevel"/>
    <w:tmpl w:val="2FBCBA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04FEB"/>
    <w:multiLevelType w:val="hybridMultilevel"/>
    <w:tmpl w:val="6EDC6A9A"/>
    <w:lvl w:ilvl="0" w:tplc="A13C070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64981"/>
    <w:multiLevelType w:val="hybridMultilevel"/>
    <w:tmpl w:val="306AD28A"/>
    <w:lvl w:ilvl="0" w:tplc="2D5CAE3A">
      <w:start w:val="1"/>
      <w:numFmt w:val="upperLetter"/>
      <w:lvlText w:val="%1."/>
      <w:lvlJc w:val="left"/>
      <w:pPr>
        <w:ind w:left="1080" w:hanging="360"/>
      </w:pPr>
      <w:rPr>
        <w:rFonts w:hint="eastAsia"/>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E07ADA"/>
    <w:multiLevelType w:val="hybridMultilevel"/>
    <w:tmpl w:val="F2E4A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83EF1"/>
    <w:multiLevelType w:val="hybridMultilevel"/>
    <w:tmpl w:val="2048E722"/>
    <w:lvl w:ilvl="0" w:tplc="0409001B">
      <w:start w:val="1"/>
      <w:numFmt w:val="lowerRoman"/>
      <w:lvlText w:val="%1."/>
      <w:lvlJc w:val="right"/>
      <w:pPr>
        <w:ind w:left="720" w:hanging="360"/>
      </w:pPr>
    </w:lvl>
    <w:lvl w:ilvl="1" w:tplc="81E0EDC8">
      <w:start w:val="1"/>
      <w:numFmt w:val="lowerRoman"/>
      <w:lvlText w:val="%2."/>
      <w:lvlJc w:val="right"/>
      <w:pPr>
        <w:ind w:left="1152" w:hanging="72"/>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216A5"/>
    <w:multiLevelType w:val="hybridMultilevel"/>
    <w:tmpl w:val="6E7C29F2"/>
    <w:lvl w:ilvl="0" w:tplc="04090019">
      <w:start w:val="1"/>
      <w:numFmt w:val="lowerLetter"/>
      <w:lvlText w:val="%1."/>
      <w:lvlJc w:val="left"/>
      <w:pPr>
        <w:ind w:left="720" w:hanging="360"/>
      </w:pPr>
    </w:lvl>
    <w:lvl w:ilvl="1" w:tplc="82E4E2E8">
      <w:start w:val="1"/>
      <w:numFmt w:val="bullet"/>
      <w:suff w:val="space"/>
      <w:lvlText w:val="-"/>
      <w:lvlJc w:val="left"/>
      <w:pPr>
        <w:ind w:left="864" w:hanging="72"/>
      </w:pPr>
      <w:rPr>
        <w:rFonts w:ascii="Book Antiqua" w:eastAsiaTheme="minorEastAsia" w:hAnsi="Book Antiqua" w:cstheme="minorBidi"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36595"/>
    <w:multiLevelType w:val="hybridMultilevel"/>
    <w:tmpl w:val="84B0F81C"/>
    <w:lvl w:ilvl="0" w:tplc="A13C07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276C6"/>
    <w:multiLevelType w:val="hybridMultilevel"/>
    <w:tmpl w:val="A9BE6664"/>
    <w:lvl w:ilvl="0" w:tplc="04090019">
      <w:start w:val="1"/>
      <w:numFmt w:val="lowerLetter"/>
      <w:lvlText w:val="%1."/>
      <w:lvlJc w:val="left"/>
      <w:pPr>
        <w:ind w:left="720" w:hanging="360"/>
      </w:pPr>
      <w:rPr>
        <w:rFonts w:hint="default"/>
      </w:rPr>
    </w:lvl>
    <w:lvl w:ilvl="1" w:tplc="0C3E10FC">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8"/>
  </w:num>
  <w:num w:numId="4">
    <w:abstractNumId w:val="12"/>
  </w:num>
  <w:num w:numId="5">
    <w:abstractNumId w:val="28"/>
  </w:num>
  <w:num w:numId="6">
    <w:abstractNumId w:val="23"/>
  </w:num>
  <w:num w:numId="7">
    <w:abstractNumId w:val="1"/>
  </w:num>
  <w:num w:numId="8">
    <w:abstractNumId w:val="24"/>
  </w:num>
  <w:num w:numId="9">
    <w:abstractNumId w:val="26"/>
  </w:num>
  <w:num w:numId="10">
    <w:abstractNumId w:val="31"/>
  </w:num>
  <w:num w:numId="11">
    <w:abstractNumId w:val="7"/>
  </w:num>
  <w:num w:numId="12">
    <w:abstractNumId w:val="9"/>
  </w:num>
  <w:num w:numId="13">
    <w:abstractNumId w:val="16"/>
  </w:num>
  <w:num w:numId="14">
    <w:abstractNumId w:val="14"/>
  </w:num>
  <w:num w:numId="15">
    <w:abstractNumId w:val="13"/>
  </w:num>
  <w:num w:numId="16">
    <w:abstractNumId w:val="30"/>
  </w:num>
  <w:num w:numId="17">
    <w:abstractNumId w:val="15"/>
  </w:num>
  <w:num w:numId="18">
    <w:abstractNumId w:val="10"/>
  </w:num>
  <w:num w:numId="19">
    <w:abstractNumId w:val="11"/>
  </w:num>
  <w:num w:numId="20">
    <w:abstractNumId w:val="8"/>
  </w:num>
  <w:num w:numId="21">
    <w:abstractNumId w:val="0"/>
  </w:num>
  <w:num w:numId="22">
    <w:abstractNumId w:val="27"/>
  </w:num>
  <w:num w:numId="23">
    <w:abstractNumId w:val="2"/>
  </w:num>
  <w:num w:numId="24">
    <w:abstractNumId w:val="3"/>
  </w:num>
  <w:num w:numId="25">
    <w:abstractNumId w:val="21"/>
  </w:num>
  <w:num w:numId="26">
    <w:abstractNumId w:val="4"/>
  </w:num>
  <w:num w:numId="27">
    <w:abstractNumId w:val="5"/>
  </w:num>
  <w:num w:numId="28">
    <w:abstractNumId w:val="29"/>
  </w:num>
  <w:num w:numId="29">
    <w:abstractNumId w:val="22"/>
  </w:num>
  <w:num w:numId="30">
    <w:abstractNumId w:val="20"/>
  </w:num>
  <w:num w:numId="31">
    <w:abstractNumId w:val="6"/>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02"/>
    <w:rsid w:val="000D454C"/>
    <w:rsid w:val="000E7F77"/>
    <w:rsid w:val="0012174B"/>
    <w:rsid w:val="00125ED2"/>
    <w:rsid w:val="00185C25"/>
    <w:rsid w:val="00201833"/>
    <w:rsid w:val="002221D7"/>
    <w:rsid w:val="00233B9C"/>
    <w:rsid w:val="00241DA9"/>
    <w:rsid w:val="00247A1B"/>
    <w:rsid w:val="002558DF"/>
    <w:rsid w:val="002A62AE"/>
    <w:rsid w:val="002F5792"/>
    <w:rsid w:val="00311002"/>
    <w:rsid w:val="003356D7"/>
    <w:rsid w:val="003861D6"/>
    <w:rsid w:val="003B38EE"/>
    <w:rsid w:val="003E6B87"/>
    <w:rsid w:val="00402363"/>
    <w:rsid w:val="004147A0"/>
    <w:rsid w:val="004257A6"/>
    <w:rsid w:val="00457FF7"/>
    <w:rsid w:val="00465FB8"/>
    <w:rsid w:val="0048380E"/>
    <w:rsid w:val="004F2DD0"/>
    <w:rsid w:val="00545281"/>
    <w:rsid w:val="00587CD0"/>
    <w:rsid w:val="00607527"/>
    <w:rsid w:val="006117BD"/>
    <w:rsid w:val="00624B84"/>
    <w:rsid w:val="00663F37"/>
    <w:rsid w:val="00674AF4"/>
    <w:rsid w:val="00681366"/>
    <w:rsid w:val="00694D11"/>
    <w:rsid w:val="006E511A"/>
    <w:rsid w:val="00757152"/>
    <w:rsid w:val="007A2C1E"/>
    <w:rsid w:val="007A57FB"/>
    <w:rsid w:val="007D3E3A"/>
    <w:rsid w:val="007E4D1C"/>
    <w:rsid w:val="00841291"/>
    <w:rsid w:val="008472EB"/>
    <w:rsid w:val="008877FF"/>
    <w:rsid w:val="008C60D9"/>
    <w:rsid w:val="008D25D6"/>
    <w:rsid w:val="008D3549"/>
    <w:rsid w:val="0099523F"/>
    <w:rsid w:val="00A05F82"/>
    <w:rsid w:val="00A10799"/>
    <w:rsid w:val="00A33B2D"/>
    <w:rsid w:val="00A3662E"/>
    <w:rsid w:val="00A41A02"/>
    <w:rsid w:val="00A60171"/>
    <w:rsid w:val="00A73AFB"/>
    <w:rsid w:val="00AB0DF5"/>
    <w:rsid w:val="00AC42B8"/>
    <w:rsid w:val="00AF05FE"/>
    <w:rsid w:val="00AF364B"/>
    <w:rsid w:val="00B0636D"/>
    <w:rsid w:val="00B11BCC"/>
    <w:rsid w:val="00B14B02"/>
    <w:rsid w:val="00B361B2"/>
    <w:rsid w:val="00B36CB8"/>
    <w:rsid w:val="00B50506"/>
    <w:rsid w:val="00B84797"/>
    <w:rsid w:val="00BA3B6B"/>
    <w:rsid w:val="00C1364D"/>
    <w:rsid w:val="00C16F46"/>
    <w:rsid w:val="00C465F4"/>
    <w:rsid w:val="00C51E5F"/>
    <w:rsid w:val="00CA1A45"/>
    <w:rsid w:val="00CB1AC1"/>
    <w:rsid w:val="00CD30FF"/>
    <w:rsid w:val="00D308AB"/>
    <w:rsid w:val="00DC778A"/>
    <w:rsid w:val="00DD5FA3"/>
    <w:rsid w:val="00E07B06"/>
    <w:rsid w:val="00E3434E"/>
    <w:rsid w:val="00E3666A"/>
    <w:rsid w:val="00ED1B92"/>
    <w:rsid w:val="00EE0C1F"/>
    <w:rsid w:val="00F33E87"/>
    <w:rsid w:val="00F71E9A"/>
    <w:rsid w:val="00F85951"/>
    <w:rsid w:val="00FC6DB1"/>
    <w:rsid w:val="00FE3D39"/>
    <w:rsid w:val="00FF01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5710"/>
  <w15:docId w15:val="{E623E96E-5461-406E-875A-8497B40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02"/>
    <w:rPr>
      <w:rFonts w:ascii="Tahoma" w:hAnsi="Tahoma" w:cs="Tahoma"/>
      <w:sz w:val="16"/>
      <w:szCs w:val="16"/>
    </w:rPr>
  </w:style>
  <w:style w:type="paragraph" w:styleId="FootnoteText">
    <w:name w:val="footnote text"/>
    <w:basedOn w:val="Normal"/>
    <w:link w:val="FootnoteTextChar"/>
    <w:uiPriority w:val="99"/>
    <w:unhideWhenUsed/>
    <w:rsid w:val="00B14B02"/>
    <w:pPr>
      <w:spacing w:after="0" w:line="240" w:lineRule="auto"/>
    </w:pPr>
    <w:rPr>
      <w:rFonts w:ascii="Times New Roman" w:eastAsia="Adobe 繁黑體 Std B" w:hAnsi="Times New Roman" w:cs="Times New Roman"/>
      <w:sz w:val="24"/>
      <w:szCs w:val="24"/>
    </w:rPr>
  </w:style>
  <w:style w:type="character" w:customStyle="1" w:styleId="FootnoteTextChar">
    <w:name w:val="Footnote Text Char"/>
    <w:basedOn w:val="DefaultParagraphFont"/>
    <w:link w:val="FootnoteText"/>
    <w:uiPriority w:val="99"/>
    <w:rsid w:val="00B14B02"/>
    <w:rPr>
      <w:rFonts w:ascii="Times New Roman" w:eastAsia="Adobe 繁黑體 Std B" w:hAnsi="Times New Roman" w:cs="Times New Roman"/>
      <w:sz w:val="24"/>
      <w:szCs w:val="24"/>
    </w:rPr>
  </w:style>
  <w:style w:type="character" w:styleId="FootnoteReference">
    <w:name w:val="footnote reference"/>
    <w:basedOn w:val="DefaultParagraphFont"/>
    <w:uiPriority w:val="99"/>
    <w:unhideWhenUsed/>
    <w:rsid w:val="00B14B02"/>
    <w:rPr>
      <w:vertAlign w:val="superscript"/>
    </w:rPr>
  </w:style>
  <w:style w:type="paragraph" w:styleId="ListParagraph">
    <w:name w:val="List Paragraph"/>
    <w:basedOn w:val="Normal"/>
    <w:uiPriority w:val="34"/>
    <w:qFormat/>
    <w:rsid w:val="00B14B02"/>
    <w:pPr>
      <w:ind w:left="720"/>
      <w:contextualSpacing/>
    </w:pPr>
    <w:rPr>
      <w:rFonts w:ascii="Times New Roman" w:eastAsia="Adobe 繁黑體 Std B" w:hAnsi="Times New Roman" w:cs="Times New Roman"/>
      <w:sz w:val="24"/>
    </w:rPr>
  </w:style>
  <w:style w:type="character" w:styleId="Strong">
    <w:name w:val="Strong"/>
    <w:basedOn w:val="DefaultParagraphFont"/>
    <w:uiPriority w:val="22"/>
    <w:qFormat/>
    <w:rsid w:val="00B14B02"/>
    <w:rPr>
      <w:b/>
      <w:bCs/>
    </w:rPr>
  </w:style>
  <w:style w:type="paragraph" w:styleId="Header">
    <w:name w:val="header"/>
    <w:basedOn w:val="Normal"/>
    <w:link w:val="HeaderChar"/>
    <w:uiPriority w:val="99"/>
    <w:unhideWhenUsed/>
    <w:rsid w:val="00C136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364D"/>
  </w:style>
  <w:style w:type="paragraph" w:styleId="Footer">
    <w:name w:val="footer"/>
    <w:basedOn w:val="Normal"/>
    <w:link w:val="FooterChar"/>
    <w:uiPriority w:val="99"/>
    <w:unhideWhenUsed/>
    <w:rsid w:val="00C136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364D"/>
  </w:style>
  <w:style w:type="character" w:styleId="Hyperlink">
    <w:name w:val="Hyperlink"/>
    <w:basedOn w:val="DefaultParagraphFont"/>
    <w:uiPriority w:val="99"/>
    <w:unhideWhenUsed/>
    <w:rsid w:val="006117BD"/>
    <w:rPr>
      <w:color w:val="0000FF" w:themeColor="hyperlink"/>
      <w:u w:val="single"/>
    </w:rPr>
  </w:style>
  <w:style w:type="table" w:styleId="TableGrid">
    <w:name w:val="Table Grid"/>
    <w:basedOn w:val="TableNormal"/>
    <w:uiPriority w:val="59"/>
    <w:rsid w:val="00D3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7FB"/>
    <w:rPr>
      <w:sz w:val="16"/>
      <w:szCs w:val="16"/>
    </w:rPr>
  </w:style>
  <w:style w:type="paragraph" w:styleId="CommentText">
    <w:name w:val="annotation text"/>
    <w:basedOn w:val="Normal"/>
    <w:link w:val="CommentTextChar"/>
    <w:uiPriority w:val="99"/>
    <w:semiHidden/>
    <w:unhideWhenUsed/>
    <w:rsid w:val="007A57FB"/>
    <w:pPr>
      <w:spacing w:line="240" w:lineRule="auto"/>
    </w:pPr>
    <w:rPr>
      <w:sz w:val="20"/>
      <w:szCs w:val="20"/>
    </w:rPr>
  </w:style>
  <w:style w:type="character" w:customStyle="1" w:styleId="CommentTextChar">
    <w:name w:val="Comment Text Char"/>
    <w:basedOn w:val="DefaultParagraphFont"/>
    <w:link w:val="CommentText"/>
    <w:uiPriority w:val="99"/>
    <w:semiHidden/>
    <w:rsid w:val="007A57FB"/>
    <w:rPr>
      <w:sz w:val="20"/>
      <w:szCs w:val="20"/>
    </w:rPr>
  </w:style>
  <w:style w:type="paragraph" w:styleId="CommentSubject">
    <w:name w:val="annotation subject"/>
    <w:basedOn w:val="CommentText"/>
    <w:next w:val="CommentText"/>
    <w:link w:val="CommentSubjectChar"/>
    <w:uiPriority w:val="99"/>
    <w:semiHidden/>
    <w:unhideWhenUsed/>
    <w:rsid w:val="007A57FB"/>
    <w:rPr>
      <w:b/>
      <w:bCs/>
    </w:rPr>
  </w:style>
  <w:style w:type="character" w:customStyle="1" w:styleId="CommentSubjectChar">
    <w:name w:val="Comment Subject Char"/>
    <w:basedOn w:val="CommentTextChar"/>
    <w:link w:val="CommentSubject"/>
    <w:uiPriority w:val="99"/>
    <w:semiHidden/>
    <w:rsid w:val="007A5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board.org/wp-content/uploads/2017/06/R1_-Annual-Progress-Report-Final.docx" TargetMode="External"/><Relationship Id="rId13" Type="http://schemas.openxmlformats.org/officeDocument/2006/relationships/hyperlink" Target="https://unitedboard.org/about-us/resources/name-and-logo-usage/" TargetMode="External"/><Relationship Id="rId18" Type="http://schemas.openxmlformats.org/officeDocument/2006/relationships/hyperlink" Target="https://unitedboard.org/category/grant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unitedboard.org/wp-content/uploads/2017/06/R6_Report-Endorsement-Form-Final.docx" TargetMode="External"/><Relationship Id="rId17" Type="http://schemas.openxmlformats.org/officeDocument/2006/relationships/hyperlink" Target="https://unitedboard.org/grant-guidelines/apply-for-a-grant/institutional-grants-program/" TargetMode="External"/><Relationship Id="rId2" Type="http://schemas.openxmlformats.org/officeDocument/2006/relationships/numbering" Target="numbering.xml"/><Relationship Id="rId16" Type="http://schemas.openxmlformats.org/officeDocument/2006/relationships/hyperlink" Target="mailto:hantone@unitedboar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edboard.org/wp-content/uploads/2017/06/R5_External-Evaluation-Form-Final.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purgeon@unitedboard.org" TargetMode="External"/><Relationship Id="rId23" Type="http://schemas.openxmlformats.org/officeDocument/2006/relationships/fontTable" Target="fontTable.xml"/><Relationship Id="rId10" Type="http://schemas.openxmlformats.org/officeDocument/2006/relationships/hyperlink" Target="https://unitedboard.org/wp-content/uploads/2017/06/R4_Template-for-Completion-Financial-Report-Final.xls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tedboard.org/wp-content/uploads/2017/06/R2_Template-for-Progress-Financial-Report-Final.xlsx" TargetMode="External"/><Relationship Id="rId14" Type="http://schemas.openxmlformats.org/officeDocument/2006/relationships/hyperlink" Target="mailto:cyuen@unitedboard.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5554AF-FFA5-4072-AF81-A9560986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sarahwong</dc:creator>
  <cp:lastModifiedBy>Anne Phelan</cp:lastModifiedBy>
  <cp:revision>2</cp:revision>
  <cp:lastPrinted>2017-06-22T00:34:00Z</cp:lastPrinted>
  <dcterms:created xsi:type="dcterms:W3CDTF">2017-06-26T01:35:00Z</dcterms:created>
  <dcterms:modified xsi:type="dcterms:W3CDTF">2017-06-26T01:35:00Z</dcterms:modified>
</cp:coreProperties>
</file>