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06773" w14:textId="2644D800" w:rsidR="000A0D6D" w:rsidRPr="000A0D6D" w:rsidRDefault="000A0D6D" w:rsidP="000A0D6D">
      <w:pPr>
        <w:jc w:val="center"/>
        <w:rPr>
          <w:rFonts w:ascii="Times New Roman" w:hAnsi="Times New Roman" w:cs="Times New Roman"/>
          <w:b/>
          <w:bCs/>
          <w:sz w:val="28"/>
          <w:szCs w:val="28"/>
        </w:rPr>
      </w:pPr>
      <w:r w:rsidRPr="000A0D6D">
        <w:rPr>
          <w:rFonts w:ascii="Times New Roman" w:hAnsi="Times New Roman" w:cs="Times New Roman"/>
          <w:b/>
          <w:bCs/>
          <w:sz w:val="28"/>
          <w:szCs w:val="28"/>
        </w:rPr>
        <w:t>Strategic Resource Development Workshop</w:t>
      </w:r>
    </w:p>
    <w:p w14:paraId="236E06F8" w14:textId="5D4A2593" w:rsidR="000A0D6D" w:rsidRPr="000A0D6D" w:rsidRDefault="000A0D6D" w:rsidP="000A0D6D">
      <w:pPr>
        <w:rPr>
          <w:rFonts w:ascii="Times New Roman" w:hAnsi="Times New Roman" w:cs="Times New Roman"/>
        </w:rPr>
      </w:pPr>
      <w:r w:rsidRPr="000A0D6D">
        <w:rPr>
          <w:rFonts w:ascii="Times New Roman" w:hAnsi="Times New Roman" w:cs="Times New Roman"/>
          <w:b/>
          <w:bCs/>
        </w:rPr>
        <w:t>Learning Outcome</w:t>
      </w:r>
    </w:p>
    <w:p w14:paraId="4F0E28A4" w14:textId="77777777" w:rsidR="000A0D6D" w:rsidRPr="000A0D6D" w:rsidRDefault="000A0D6D" w:rsidP="000A0D6D">
      <w:pPr>
        <w:numPr>
          <w:ilvl w:val="0"/>
          <w:numId w:val="2"/>
        </w:numPr>
        <w:rPr>
          <w:rFonts w:ascii="Times New Roman" w:hAnsi="Times New Roman" w:cs="Times New Roman"/>
        </w:rPr>
      </w:pPr>
      <w:r w:rsidRPr="000A0D6D">
        <w:rPr>
          <w:rFonts w:ascii="Times New Roman" w:hAnsi="Times New Roman" w:cs="Times New Roman"/>
        </w:rPr>
        <w:t>Understanding of why advancement is more than just fund-raising</w:t>
      </w:r>
    </w:p>
    <w:p w14:paraId="6D39FF88" w14:textId="77777777" w:rsidR="000A0D6D" w:rsidRPr="000A0D6D" w:rsidRDefault="000A0D6D" w:rsidP="000A0D6D">
      <w:pPr>
        <w:numPr>
          <w:ilvl w:val="0"/>
          <w:numId w:val="2"/>
        </w:numPr>
        <w:rPr>
          <w:rFonts w:ascii="Times New Roman" w:hAnsi="Times New Roman" w:cs="Times New Roman"/>
        </w:rPr>
      </w:pPr>
      <w:r w:rsidRPr="000A0D6D">
        <w:rPr>
          <w:rFonts w:ascii="Times New Roman" w:hAnsi="Times New Roman" w:cs="Times New Roman"/>
        </w:rPr>
        <w:t>Learning about the importance of connecting the strategic plan with fund-raising</w:t>
      </w:r>
    </w:p>
    <w:p w14:paraId="650CEA15" w14:textId="77777777" w:rsidR="000A0D6D" w:rsidRPr="000A0D6D" w:rsidRDefault="000A0D6D" w:rsidP="000A0D6D">
      <w:pPr>
        <w:rPr>
          <w:rFonts w:ascii="Times New Roman" w:hAnsi="Times New Roman" w:cs="Times New Roman"/>
        </w:rPr>
      </w:pPr>
      <w:r w:rsidRPr="000A0D6D">
        <w:rPr>
          <w:rFonts w:ascii="Times New Roman" w:hAnsi="Times New Roman" w:cs="Times New Roman"/>
          <w:b/>
          <w:bCs/>
        </w:rPr>
        <w:t>Workshop Synopsis – Advancement and Strategic Intent</w:t>
      </w:r>
    </w:p>
    <w:p w14:paraId="3B7D1433" w14:textId="77777777" w:rsidR="000A0D6D" w:rsidRPr="000A0D6D" w:rsidRDefault="000A0D6D" w:rsidP="000A0D6D">
      <w:pPr>
        <w:jc w:val="both"/>
        <w:rPr>
          <w:rFonts w:ascii="Times New Roman" w:hAnsi="Times New Roman" w:cs="Times New Roman"/>
        </w:rPr>
      </w:pPr>
      <w:r w:rsidRPr="000A0D6D">
        <w:rPr>
          <w:rFonts w:ascii="Times New Roman" w:hAnsi="Times New Roman" w:cs="Times New Roman"/>
        </w:rPr>
        <w:t>This workshop explores </w:t>
      </w:r>
      <w:r w:rsidRPr="000A0D6D">
        <w:rPr>
          <w:rFonts w:ascii="Times New Roman" w:hAnsi="Times New Roman" w:cs="Times New Roman"/>
          <w:i/>
          <w:iCs/>
        </w:rPr>
        <w:t>Advancement and Strategic Intent</w:t>
      </w:r>
      <w:r w:rsidRPr="000A0D6D">
        <w:rPr>
          <w:rFonts w:ascii="Times New Roman" w:hAnsi="Times New Roman" w:cs="Times New Roman"/>
        </w:rPr>
        <w:t> as a comprehensive, mission-driven practice that goes well beyond traditional fund-raising. Participants will have an understanding that advancement is a strategic function that advances the mission, vision, and priorities of the institution. The workshop also highlights the critical importance of aligning fund-raising initiatives with the institutional strategic plan, ensuring that philanthropic efforts are purposeful, credible, and directly tied to institutional goals.</w:t>
      </w:r>
    </w:p>
    <w:p w14:paraId="487CC9EF" w14:textId="6FB86298" w:rsidR="000A0D6D" w:rsidRPr="000A0D6D" w:rsidRDefault="000A0D6D" w:rsidP="000A0D6D">
      <w:pPr>
        <w:rPr>
          <w:rFonts w:ascii="Times New Roman" w:hAnsi="Times New Roman" w:cs="Times New Roman"/>
        </w:rPr>
      </w:pPr>
      <w:r w:rsidRPr="000A0D6D">
        <w:rPr>
          <w:rFonts w:ascii="Times New Roman" w:hAnsi="Times New Roman" w:cs="Times New Roman"/>
          <w:b/>
          <w:bCs/>
        </w:rPr>
        <w:t>Resource Generation: Concept and Action</w:t>
      </w:r>
      <w:r w:rsidR="0085288E">
        <w:rPr>
          <w:rFonts w:ascii="Times New Roman" w:hAnsi="Times New Roman" w:cs="Times New Roman"/>
          <w:b/>
          <w:bCs/>
        </w:rPr>
        <w:t>- Mr. Ricky Cheng</w:t>
      </w:r>
    </w:p>
    <w:p w14:paraId="765BB4C1" w14:textId="77777777" w:rsidR="000A0D6D" w:rsidRPr="000A0D6D" w:rsidRDefault="000A0D6D" w:rsidP="000A0D6D">
      <w:pPr>
        <w:rPr>
          <w:rFonts w:ascii="Times New Roman" w:hAnsi="Times New Roman" w:cs="Times New Roman"/>
        </w:rPr>
      </w:pPr>
      <w:r w:rsidRPr="000A0D6D">
        <w:rPr>
          <w:rFonts w:ascii="Times New Roman" w:hAnsi="Times New Roman" w:cs="Times New Roman"/>
          <w:b/>
          <w:bCs/>
        </w:rPr>
        <w:t>Learning Outcomes </w:t>
      </w:r>
    </w:p>
    <w:p w14:paraId="373255A3" w14:textId="77777777" w:rsidR="000A0D6D" w:rsidRPr="000A0D6D" w:rsidRDefault="000A0D6D" w:rsidP="000A0D6D">
      <w:pPr>
        <w:numPr>
          <w:ilvl w:val="0"/>
          <w:numId w:val="3"/>
        </w:numPr>
        <w:rPr>
          <w:rFonts w:ascii="Times New Roman" w:hAnsi="Times New Roman" w:cs="Times New Roman"/>
        </w:rPr>
      </w:pPr>
      <w:r w:rsidRPr="000A0D6D">
        <w:rPr>
          <w:rFonts w:ascii="Times New Roman" w:hAnsi="Times New Roman" w:cs="Times New Roman"/>
        </w:rPr>
        <w:t>Understand the concept of resource generation as a holistic, mission</w:t>
      </w:r>
      <w:r w:rsidRPr="000A0D6D">
        <w:rPr>
          <w:rFonts w:ascii="Times New Roman" w:hAnsi="Times New Roman" w:cs="Times New Roman"/>
        </w:rPr>
        <w:noBreakHyphen/>
        <w:t>driven process that extends beyond financial contributions to include relationships, partnerships, reputation, and institutional goodwill. </w:t>
      </w:r>
    </w:p>
    <w:p w14:paraId="210C1C11" w14:textId="77777777" w:rsidR="000A0D6D" w:rsidRPr="000A0D6D" w:rsidRDefault="000A0D6D" w:rsidP="000A0D6D">
      <w:pPr>
        <w:numPr>
          <w:ilvl w:val="0"/>
          <w:numId w:val="4"/>
        </w:numPr>
        <w:rPr>
          <w:rFonts w:ascii="Times New Roman" w:hAnsi="Times New Roman" w:cs="Times New Roman"/>
        </w:rPr>
      </w:pPr>
      <w:r w:rsidRPr="000A0D6D">
        <w:rPr>
          <w:rFonts w:ascii="Times New Roman" w:hAnsi="Times New Roman" w:cs="Times New Roman"/>
        </w:rPr>
        <w:t>Identify key strategic and operational approaches to resource generation, including how institutions can mobilize internal and external stakeholders to support long</w:t>
      </w:r>
      <w:r w:rsidRPr="000A0D6D">
        <w:rPr>
          <w:rFonts w:ascii="Times New Roman" w:hAnsi="Times New Roman" w:cs="Times New Roman"/>
        </w:rPr>
        <w:noBreakHyphen/>
        <w:t>term sustainability and impact.</w:t>
      </w:r>
    </w:p>
    <w:p w14:paraId="689D8773" w14:textId="77777777" w:rsidR="000A0D6D" w:rsidRPr="000A0D6D" w:rsidRDefault="000A0D6D" w:rsidP="000A0D6D">
      <w:pPr>
        <w:numPr>
          <w:ilvl w:val="0"/>
          <w:numId w:val="4"/>
        </w:numPr>
        <w:rPr>
          <w:rFonts w:ascii="Times New Roman" w:hAnsi="Times New Roman" w:cs="Times New Roman"/>
        </w:rPr>
      </w:pPr>
      <w:r w:rsidRPr="000A0D6D">
        <w:rPr>
          <w:rFonts w:ascii="Times New Roman" w:hAnsi="Times New Roman" w:cs="Times New Roman"/>
        </w:rPr>
        <w:t>Translate resource generation concepts into action, developing practical strategies that align institutional priorities with appropriate funding sources, engagement opportunities, and capacity</w:t>
      </w:r>
      <w:r w:rsidRPr="000A0D6D">
        <w:rPr>
          <w:rFonts w:ascii="Times New Roman" w:hAnsi="Times New Roman" w:cs="Times New Roman"/>
        </w:rPr>
        <w:noBreakHyphen/>
        <w:t>building initiatives.</w:t>
      </w:r>
    </w:p>
    <w:p w14:paraId="7E62275B" w14:textId="77777777" w:rsidR="000A0D6D" w:rsidRPr="000A0D6D" w:rsidRDefault="00000000" w:rsidP="000A0D6D">
      <w:pPr>
        <w:rPr>
          <w:rFonts w:ascii="Times New Roman" w:hAnsi="Times New Roman" w:cs="Times New Roman"/>
        </w:rPr>
      </w:pPr>
      <w:r>
        <w:rPr>
          <w:rFonts w:ascii="Times New Roman" w:hAnsi="Times New Roman" w:cs="Times New Roman"/>
        </w:rPr>
        <w:pict w14:anchorId="36818F95">
          <v:rect id="_x0000_i1025" style="width:0;height:1.5pt" o:hrstd="t" o:hr="t" fillcolor="#a0a0a0" stroked="f"/>
        </w:pict>
      </w:r>
    </w:p>
    <w:p w14:paraId="168CD36F" w14:textId="77777777" w:rsidR="000A0D6D" w:rsidRPr="000A0D6D" w:rsidRDefault="000A0D6D" w:rsidP="000A0D6D">
      <w:pPr>
        <w:rPr>
          <w:rFonts w:ascii="Times New Roman" w:hAnsi="Times New Roman" w:cs="Times New Roman"/>
        </w:rPr>
      </w:pPr>
      <w:r w:rsidRPr="000A0D6D">
        <w:rPr>
          <w:rFonts w:ascii="Times New Roman" w:hAnsi="Times New Roman" w:cs="Times New Roman"/>
          <w:b/>
          <w:bCs/>
        </w:rPr>
        <w:t>Workshop Synopsis – Resource Generation: Concept and Action</w:t>
      </w:r>
    </w:p>
    <w:p w14:paraId="33980917" w14:textId="77777777" w:rsidR="000A0D6D" w:rsidRPr="000A0D6D" w:rsidRDefault="000A0D6D" w:rsidP="000A0D6D">
      <w:pPr>
        <w:jc w:val="both"/>
        <w:rPr>
          <w:rFonts w:ascii="Times New Roman" w:hAnsi="Times New Roman" w:cs="Times New Roman"/>
        </w:rPr>
      </w:pPr>
      <w:r w:rsidRPr="000A0D6D">
        <w:rPr>
          <w:rFonts w:ascii="Times New Roman" w:hAnsi="Times New Roman" w:cs="Times New Roman"/>
        </w:rPr>
        <w:t>This workshop examines </w:t>
      </w:r>
      <w:r w:rsidRPr="000A0D6D">
        <w:rPr>
          <w:rFonts w:ascii="Times New Roman" w:hAnsi="Times New Roman" w:cs="Times New Roman"/>
          <w:i/>
          <w:iCs/>
        </w:rPr>
        <w:t>Resource Generation</w:t>
      </w:r>
      <w:r w:rsidRPr="000A0D6D">
        <w:rPr>
          <w:rFonts w:ascii="Times New Roman" w:hAnsi="Times New Roman" w:cs="Times New Roman"/>
        </w:rPr>
        <w:t> as a strategic and integrated function essential to institutional advancement and sustainability. Moving beyond a narrow focus on fund</w:t>
      </w:r>
      <w:r w:rsidRPr="000A0D6D">
        <w:rPr>
          <w:rFonts w:ascii="Times New Roman" w:hAnsi="Times New Roman" w:cs="Times New Roman"/>
        </w:rPr>
        <w:noBreakHyphen/>
        <w:t>raising, the session explores how institutions generate resources through purposeful engagement, relationship</w:t>
      </w:r>
      <w:r w:rsidRPr="000A0D6D">
        <w:rPr>
          <w:rFonts w:ascii="Times New Roman" w:hAnsi="Times New Roman" w:cs="Times New Roman"/>
        </w:rPr>
        <w:noBreakHyphen/>
        <w:t>building, partnerships, and alignment with mission and strategy. Participants will gain a conceptual understanding of resource generation and how it operates within a broader advancement framework, while also engaging with practical approaches that translate strategy into action. Emphasis is placed on linking institutional priorities with appropriate resource</w:t>
      </w:r>
      <w:r w:rsidRPr="000A0D6D">
        <w:rPr>
          <w:rFonts w:ascii="Times New Roman" w:hAnsi="Times New Roman" w:cs="Times New Roman"/>
        </w:rPr>
        <w:noBreakHyphen/>
        <w:t>generation methods, ensuring that efforts are intentional, ethical, and sustainable. Through this workshop, participants will be equipped to think strategically about how resources are cultivated, stewarded, and mobilized to advance institutional goals and long</w:t>
      </w:r>
      <w:r w:rsidRPr="000A0D6D">
        <w:rPr>
          <w:rFonts w:ascii="Times New Roman" w:hAnsi="Times New Roman" w:cs="Times New Roman"/>
        </w:rPr>
        <w:noBreakHyphen/>
        <w:t>term impact. </w:t>
      </w:r>
    </w:p>
    <w:p w14:paraId="309E2CEF" w14:textId="6AA180EF" w:rsidR="000A0D6D" w:rsidRDefault="000A0D6D" w:rsidP="005A4B0A">
      <w:pPr>
        <w:rPr>
          <w:rFonts w:ascii="Times New Roman" w:hAnsi="Times New Roman" w:cs="Times New Roman"/>
        </w:rPr>
      </w:pPr>
    </w:p>
    <w:p w14:paraId="011C7648" w14:textId="77777777" w:rsidR="0085288E" w:rsidRDefault="0085288E" w:rsidP="0085288E">
      <w:pPr>
        <w:rPr>
          <w:rFonts w:ascii="Times New Roman" w:hAnsi="Times New Roman" w:cs="Times New Roman"/>
          <w:b/>
          <w:bCs/>
        </w:rPr>
      </w:pPr>
    </w:p>
    <w:p w14:paraId="0F66B64D" w14:textId="349A5AE6" w:rsidR="0085288E" w:rsidRPr="0085288E" w:rsidRDefault="0085288E" w:rsidP="0085288E">
      <w:pPr>
        <w:rPr>
          <w:rFonts w:ascii="Times New Roman" w:hAnsi="Times New Roman" w:cs="Times New Roman"/>
          <w:b/>
          <w:bCs/>
        </w:rPr>
      </w:pPr>
      <w:r w:rsidRPr="0085288E">
        <w:rPr>
          <w:rFonts w:ascii="Times New Roman" w:hAnsi="Times New Roman" w:cs="Times New Roman"/>
          <w:b/>
          <w:bCs/>
        </w:rPr>
        <w:lastRenderedPageBreak/>
        <w:t>Alumni Relations/Engagement</w:t>
      </w:r>
      <w:r>
        <w:rPr>
          <w:rFonts w:ascii="Times New Roman" w:hAnsi="Times New Roman" w:cs="Times New Roman"/>
          <w:b/>
          <w:bCs/>
        </w:rPr>
        <w:t xml:space="preserve"> Dr. Bernard Toh</w:t>
      </w:r>
    </w:p>
    <w:p w14:paraId="726C57C6" w14:textId="77777777" w:rsidR="0085288E" w:rsidRPr="0085288E" w:rsidRDefault="0085288E" w:rsidP="0085288E">
      <w:pPr>
        <w:rPr>
          <w:rFonts w:ascii="Times New Roman" w:hAnsi="Times New Roman" w:cs="Times New Roman"/>
        </w:rPr>
      </w:pPr>
      <w:r w:rsidRPr="0085288E">
        <w:rPr>
          <w:rFonts w:ascii="Times New Roman" w:hAnsi="Times New Roman" w:cs="Times New Roman"/>
        </w:rPr>
        <w:t>Learning Outcomes:</w:t>
      </w:r>
    </w:p>
    <w:p w14:paraId="417042C9" w14:textId="77777777" w:rsidR="0085288E" w:rsidRPr="0085288E" w:rsidRDefault="0085288E" w:rsidP="0085288E">
      <w:pPr>
        <w:rPr>
          <w:rFonts w:ascii="Times New Roman" w:hAnsi="Times New Roman" w:cs="Times New Roman"/>
        </w:rPr>
      </w:pPr>
      <w:r w:rsidRPr="0085288E">
        <w:rPr>
          <w:rFonts w:ascii="Times New Roman" w:hAnsi="Times New Roman" w:cs="Times New Roman"/>
        </w:rPr>
        <w:t>By the end of this workshop, you will:</w:t>
      </w:r>
    </w:p>
    <w:p w14:paraId="0ABEFC9A" w14:textId="77777777" w:rsidR="0085288E" w:rsidRPr="0085288E" w:rsidRDefault="0085288E" w:rsidP="0085288E">
      <w:pPr>
        <w:rPr>
          <w:rFonts w:ascii="Times New Roman" w:hAnsi="Times New Roman" w:cs="Times New Roman"/>
        </w:rPr>
      </w:pPr>
      <w:r w:rsidRPr="0085288E">
        <w:rPr>
          <w:rFonts w:ascii="Times New Roman" w:hAnsi="Times New Roman" w:cs="Times New Roman"/>
        </w:rPr>
        <w:t>1. Understand the strategic importance of Alumni Relations;</w:t>
      </w:r>
    </w:p>
    <w:p w14:paraId="5BED62C8" w14:textId="77777777" w:rsidR="0085288E" w:rsidRPr="0085288E" w:rsidRDefault="0085288E" w:rsidP="0085288E">
      <w:pPr>
        <w:rPr>
          <w:rFonts w:ascii="Times New Roman" w:hAnsi="Times New Roman" w:cs="Times New Roman"/>
        </w:rPr>
      </w:pPr>
      <w:r w:rsidRPr="0085288E">
        <w:rPr>
          <w:rFonts w:ascii="Times New Roman" w:hAnsi="Times New Roman" w:cs="Times New Roman"/>
        </w:rPr>
        <w:t>2. Gain some ideas how to conduct Alumni Relations/Engagement.</w:t>
      </w:r>
    </w:p>
    <w:p w14:paraId="2B7FB4DC" w14:textId="3CF36D65" w:rsidR="000A0D6D" w:rsidRDefault="0085288E" w:rsidP="0085288E">
      <w:pPr>
        <w:rPr>
          <w:rFonts w:ascii="Times New Roman" w:hAnsi="Times New Roman" w:cs="Times New Roman"/>
        </w:rPr>
      </w:pPr>
      <w:r w:rsidRPr="0085288E">
        <w:rPr>
          <w:rFonts w:ascii="Times New Roman" w:hAnsi="Times New Roman" w:cs="Times New Roman"/>
        </w:rPr>
        <w:t>3. Leave with a personalized action plan that you can implement.</w:t>
      </w:r>
    </w:p>
    <w:p w14:paraId="77756AB3" w14:textId="52D01010" w:rsidR="000A0D6D" w:rsidRDefault="0085288E" w:rsidP="005A4B0A">
      <w:pPr>
        <w:rPr>
          <w:rFonts w:ascii="Times New Roman" w:hAnsi="Times New Roman" w:cs="Times New Roman"/>
        </w:rPr>
      </w:pPr>
      <w:r w:rsidRPr="0085288E">
        <w:rPr>
          <w:rFonts w:ascii="Times New Roman" w:hAnsi="Times New Roman" w:cs="Times New Roman"/>
          <w:b/>
          <w:bCs/>
        </w:rPr>
        <w:t>Advancement Office – Setup and Challenges</w:t>
      </w:r>
      <w:r w:rsidRPr="0085288E">
        <w:rPr>
          <w:rFonts w:ascii="Times New Roman" w:hAnsi="Times New Roman" w:cs="Times New Roman"/>
        </w:rPr>
        <w:t xml:space="preserve"> - </w:t>
      </w:r>
      <w:r w:rsidRPr="0085288E">
        <w:rPr>
          <w:rFonts w:ascii="Times New Roman" w:hAnsi="Times New Roman" w:cs="Times New Roman"/>
          <w:b/>
          <w:bCs/>
        </w:rPr>
        <w:t>Dr. Meilinda</w:t>
      </w:r>
    </w:p>
    <w:p w14:paraId="6F613825" w14:textId="3F2E8A1E" w:rsidR="005A4B0A" w:rsidRPr="005A4B0A" w:rsidRDefault="005A4B0A" w:rsidP="005A4B0A">
      <w:pPr>
        <w:rPr>
          <w:rFonts w:ascii="Times New Roman" w:hAnsi="Times New Roman" w:cs="Times New Roman"/>
        </w:rPr>
      </w:pPr>
      <w:r w:rsidRPr="005A4B0A">
        <w:rPr>
          <w:rFonts w:ascii="Times New Roman" w:hAnsi="Times New Roman" w:cs="Times New Roman"/>
        </w:rPr>
        <w:t>By the end of this session/ course, participants will be able to:</w:t>
      </w:r>
    </w:p>
    <w:p w14:paraId="7FB3DBD9" w14:textId="77777777" w:rsidR="005A4B0A" w:rsidRPr="005A4B0A" w:rsidRDefault="005A4B0A" w:rsidP="005A4B0A">
      <w:pPr>
        <w:numPr>
          <w:ilvl w:val="0"/>
          <w:numId w:val="1"/>
        </w:numPr>
        <w:rPr>
          <w:rFonts w:ascii="Times New Roman" w:hAnsi="Times New Roman" w:cs="Times New Roman"/>
        </w:rPr>
      </w:pPr>
      <w:r w:rsidRPr="005A4B0A">
        <w:rPr>
          <w:rFonts w:ascii="Times New Roman" w:hAnsi="Times New Roman" w:cs="Times New Roman"/>
        </w:rPr>
        <w:t>Understand the stages and strategic considerations in building an advancement office, from initial preparation and governance to program implementation and evaluation.</w:t>
      </w:r>
    </w:p>
    <w:p w14:paraId="32061024" w14:textId="77777777" w:rsidR="005A4B0A" w:rsidRPr="005A4B0A" w:rsidRDefault="005A4B0A" w:rsidP="005A4B0A">
      <w:pPr>
        <w:numPr>
          <w:ilvl w:val="0"/>
          <w:numId w:val="1"/>
        </w:numPr>
        <w:rPr>
          <w:rFonts w:ascii="Times New Roman" w:hAnsi="Times New Roman" w:cs="Times New Roman"/>
        </w:rPr>
      </w:pPr>
      <w:r w:rsidRPr="005A4B0A">
        <w:rPr>
          <w:rFonts w:ascii="Times New Roman" w:hAnsi="Times New Roman" w:cs="Times New Roman"/>
        </w:rPr>
        <w:t>Apply donor-cycle and stakeholder engagement principles: identification, cultivation, solicitation, and stewardship in advancement planning and execution.</w:t>
      </w:r>
    </w:p>
    <w:p w14:paraId="2DA5F5BE" w14:textId="77777777" w:rsidR="005A4B0A" w:rsidRPr="005A4B0A" w:rsidRDefault="005A4B0A" w:rsidP="005A4B0A">
      <w:pPr>
        <w:numPr>
          <w:ilvl w:val="0"/>
          <w:numId w:val="1"/>
        </w:numPr>
        <w:rPr>
          <w:rFonts w:ascii="Times New Roman" w:hAnsi="Times New Roman" w:cs="Times New Roman"/>
        </w:rPr>
      </w:pPr>
      <w:r w:rsidRPr="005A4B0A">
        <w:rPr>
          <w:rFonts w:ascii="Times New Roman" w:hAnsi="Times New Roman" w:cs="Times New Roman"/>
        </w:rPr>
        <w:t>Analyze organizational structure, roles, and responsibilities within an advancement office and explain how each unit contributes to institutional goals.</w:t>
      </w:r>
    </w:p>
    <w:p w14:paraId="52D14A7F" w14:textId="77777777" w:rsidR="005A4B0A" w:rsidRPr="005A4B0A" w:rsidRDefault="005A4B0A" w:rsidP="005A4B0A">
      <w:pPr>
        <w:numPr>
          <w:ilvl w:val="0"/>
          <w:numId w:val="1"/>
        </w:numPr>
        <w:rPr>
          <w:rFonts w:ascii="Times New Roman" w:hAnsi="Times New Roman" w:cs="Times New Roman"/>
        </w:rPr>
      </w:pPr>
      <w:r w:rsidRPr="005A4B0A">
        <w:rPr>
          <w:rFonts w:ascii="Times New Roman" w:hAnsi="Times New Roman" w:cs="Times New Roman"/>
        </w:rPr>
        <w:t>Evaluate the effectiveness of advancement initiatives using key performance indicators such as donor retention, alumni engagement, fundraising outcomes, and grant acquisition</w:t>
      </w:r>
    </w:p>
    <w:p w14:paraId="4223C71F" w14:textId="1EF2E895" w:rsidR="005A4B0A" w:rsidRPr="005A4B0A" w:rsidRDefault="005A4B0A" w:rsidP="005A4B0A">
      <w:r w:rsidRPr="005A4B0A">
        <w:t> </w:t>
      </w:r>
    </w:p>
    <w:p w14:paraId="565B337C" w14:textId="14D4227B" w:rsidR="005A4B0A" w:rsidRPr="005A4B0A" w:rsidRDefault="005A4B0A" w:rsidP="005A4B0A">
      <w:pPr>
        <w:rPr>
          <w:rFonts w:ascii="Times New Roman" w:hAnsi="Times New Roman" w:cs="Times New Roman"/>
          <w:b/>
          <w:bCs/>
        </w:rPr>
      </w:pPr>
      <w:r w:rsidRPr="005A4B0A">
        <w:rPr>
          <w:rFonts w:ascii="Times New Roman" w:hAnsi="Times New Roman" w:cs="Times New Roman"/>
          <w:b/>
          <w:bCs/>
        </w:rPr>
        <w:t>Short Bio</w:t>
      </w:r>
      <w:r w:rsidR="00BB330D">
        <w:rPr>
          <w:rFonts w:ascii="Times New Roman" w:hAnsi="Times New Roman" w:cs="Times New Roman"/>
          <w:b/>
          <w:bCs/>
        </w:rPr>
        <w:t xml:space="preserve"> of Resource people</w:t>
      </w:r>
    </w:p>
    <w:p w14:paraId="7C81D007" w14:textId="209DF755" w:rsidR="00BB330D" w:rsidRPr="0085288E" w:rsidRDefault="005A4B0A" w:rsidP="0085288E">
      <w:r w:rsidRPr="00BB330D">
        <w:rPr>
          <w:b/>
          <w:bCs/>
          <w:noProof/>
        </w:rPr>
        <w:drawing>
          <wp:anchor distT="0" distB="0" distL="114300" distR="114300" simplePos="0" relativeHeight="251658240" behindDoc="1" locked="0" layoutInCell="1" allowOverlap="1" wp14:anchorId="5883E0FD" wp14:editId="6BFC40A2">
            <wp:simplePos x="0" y="0"/>
            <wp:positionH relativeFrom="column">
              <wp:posOffset>50800</wp:posOffset>
            </wp:positionH>
            <wp:positionV relativeFrom="paragraph">
              <wp:posOffset>5715</wp:posOffset>
            </wp:positionV>
            <wp:extent cx="1219200" cy="1471295"/>
            <wp:effectExtent l="0" t="0" r="0" b="0"/>
            <wp:wrapTight wrapText="bothSides">
              <wp:wrapPolygon edited="0">
                <wp:start x="0" y="0"/>
                <wp:lineTo x="0" y="21255"/>
                <wp:lineTo x="21263" y="21255"/>
                <wp:lineTo x="21263" y="0"/>
                <wp:lineTo x="0" y="0"/>
              </wp:wrapPolygon>
            </wp:wrapTight>
            <wp:docPr id="1795960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47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330D" w:rsidRPr="00BB330D">
        <w:rPr>
          <w:b/>
          <w:bCs/>
        </w:rPr>
        <w:t>Ms Meilinda:</w:t>
      </w:r>
      <w:r w:rsidR="00BB330D">
        <w:t xml:space="preserve"> </w:t>
      </w:r>
      <w:r w:rsidRPr="005A4B0A">
        <w:rPr>
          <w:rFonts w:ascii="Times New Roman" w:hAnsi="Times New Roman" w:cs="Times New Roman"/>
        </w:rPr>
        <w:t>Meilinda is a senior higher-education leader and creative-education practitioner with over 20 years of experience in Indonesian higher education. She teaches in the English for Creative Industry program at Petra Christian University (PCU), Surabaya, where she also served as Head of the Bureau for Cooperation and Institutional Development. Currently she is the Director of the Office of Institutional Advancement. In these roles, she leads international partnerships, fundraising, alumni engagement, and cross-sector collaboration to support institutional sustainability and Whole Person Education. Beyond PCU, she was an active coordinator within Indonesia’s international office association, contributing to national and regional dialogue on global engagement, creative education, and university advancement. Her work bridges teaching, institutional leadership, and international collaboration, with a strong focus on developing human-centered, impact-driven higher-education ecosystems.</w:t>
      </w:r>
    </w:p>
    <w:p w14:paraId="70F7A154" w14:textId="77777777" w:rsidR="00BB330D" w:rsidRDefault="00BB330D" w:rsidP="00BB330D">
      <w:pPr>
        <w:pStyle w:val="Title"/>
        <w:rPr>
          <w:rFonts w:ascii="Times New Roman" w:hAnsi="Times New Roman" w:cs="Times New Roman"/>
          <w:sz w:val="24"/>
          <w:szCs w:val="24"/>
        </w:rPr>
      </w:pPr>
    </w:p>
    <w:p w14:paraId="5E568163" w14:textId="77777777" w:rsidR="00BB330D" w:rsidRDefault="00BB330D" w:rsidP="00BB330D">
      <w:pPr>
        <w:pStyle w:val="Title"/>
        <w:rPr>
          <w:rFonts w:ascii="Times New Roman" w:hAnsi="Times New Roman" w:cs="Times New Roman"/>
          <w:sz w:val="24"/>
          <w:szCs w:val="24"/>
        </w:rPr>
      </w:pPr>
    </w:p>
    <w:p w14:paraId="16BD9181" w14:textId="496EA60F" w:rsidR="00BB330D" w:rsidRPr="00BB330D" w:rsidRDefault="00BB330D" w:rsidP="00BB330D">
      <w:pPr>
        <w:pStyle w:val="Title"/>
        <w:spacing w:after="0"/>
        <w:rPr>
          <w:rFonts w:ascii="Times New Roman" w:hAnsi="Times New Roman" w:cs="Times New Roman"/>
          <w:b/>
          <w:bCs/>
          <w:sz w:val="24"/>
          <w:szCs w:val="24"/>
        </w:rPr>
      </w:pPr>
      <w:r>
        <w:rPr>
          <w:rFonts w:ascii="Times New Roman"/>
          <w:noProof/>
          <w:sz w:val="20"/>
        </w:rPr>
        <w:lastRenderedPageBreak/>
        <w:drawing>
          <wp:anchor distT="0" distB="0" distL="114300" distR="114300" simplePos="0" relativeHeight="251659264" behindDoc="1" locked="0" layoutInCell="1" allowOverlap="1" wp14:anchorId="350D5262" wp14:editId="14614F62">
            <wp:simplePos x="0" y="0"/>
            <wp:positionH relativeFrom="margin">
              <wp:align>left</wp:align>
            </wp:positionH>
            <wp:positionV relativeFrom="paragraph">
              <wp:posOffset>123190</wp:posOffset>
            </wp:positionV>
            <wp:extent cx="1803400" cy="2127250"/>
            <wp:effectExtent l="0" t="0" r="6350" b="6350"/>
            <wp:wrapTight wrapText="bothSides">
              <wp:wrapPolygon edited="0">
                <wp:start x="0" y="0"/>
                <wp:lineTo x="0" y="21471"/>
                <wp:lineTo x="21448" y="21471"/>
                <wp:lineTo x="21448" y="0"/>
                <wp:lineTo x="0" y="0"/>
              </wp:wrapPolygon>
            </wp:wrapTight>
            <wp:docPr id="1" name="Image 1" descr="A person in a sui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erson in a sui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3400" cy="2127250"/>
                    </a:xfrm>
                    <a:prstGeom prst="rect">
                      <a:avLst/>
                    </a:prstGeom>
                  </pic:spPr>
                </pic:pic>
              </a:graphicData>
            </a:graphic>
            <wp14:sizeRelH relativeFrom="page">
              <wp14:pctWidth>0</wp14:pctWidth>
            </wp14:sizeRelH>
            <wp14:sizeRelV relativeFrom="page">
              <wp14:pctHeight>0</wp14:pctHeight>
            </wp14:sizeRelV>
          </wp:anchor>
        </w:drawing>
      </w:r>
      <w:r w:rsidRPr="00BB330D">
        <w:rPr>
          <w:rFonts w:ascii="Times New Roman" w:hAnsi="Times New Roman" w:cs="Times New Roman"/>
          <w:b/>
          <w:bCs/>
          <w:sz w:val="24"/>
          <w:szCs w:val="24"/>
        </w:rPr>
        <w:t>Bernard</w:t>
      </w:r>
      <w:r w:rsidRPr="00BB330D">
        <w:rPr>
          <w:rFonts w:ascii="Times New Roman" w:hAnsi="Times New Roman" w:cs="Times New Roman"/>
          <w:b/>
          <w:bCs/>
          <w:spacing w:val="-7"/>
          <w:sz w:val="24"/>
          <w:szCs w:val="24"/>
        </w:rPr>
        <w:t xml:space="preserve"> </w:t>
      </w:r>
      <w:r w:rsidRPr="00BB330D">
        <w:rPr>
          <w:rFonts w:ascii="Times New Roman" w:hAnsi="Times New Roman" w:cs="Times New Roman"/>
          <w:b/>
          <w:bCs/>
          <w:spacing w:val="-5"/>
          <w:sz w:val="24"/>
          <w:szCs w:val="24"/>
        </w:rPr>
        <w:t>Toh</w:t>
      </w:r>
    </w:p>
    <w:p w14:paraId="0183CD18" w14:textId="416FC333" w:rsidR="00BB330D" w:rsidRPr="00BB330D" w:rsidRDefault="00BB330D" w:rsidP="00BB330D">
      <w:pPr>
        <w:spacing w:after="0" w:line="240" w:lineRule="auto"/>
        <w:ind w:left="23"/>
        <w:jc w:val="both"/>
        <w:rPr>
          <w:rFonts w:ascii="Times New Roman" w:hAnsi="Times New Roman" w:cs="Times New Roman"/>
          <w:b/>
          <w:i/>
        </w:rPr>
      </w:pPr>
      <w:r w:rsidRPr="00BB330D">
        <w:rPr>
          <w:rFonts w:ascii="Times New Roman" w:hAnsi="Times New Roman" w:cs="Times New Roman"/>
          <w:b/>
          <w:i/>
        </w:rPr>
        <w:t>Advancement</w:t>
      </w:r>
      <w:r w:rsidRPr="00BB330D">
        <w:rPr>
          <w:rFonts w:ascii="Times New Roman" w:hAnsi="Times New Roman" w:cs="Times New Roman"/>
          <w:b/>
          <w:i/>
          <w:spacing w:val="-10"/>
        </w:rPr>
        <w:t xml:space="preserve"> </w:t>
      </w:r>
      <w:r w:rsidRPr="00BB330D">
        <w:rPr>
          <w:rFonts w:ascii="Times New Roman" w:hAnsi="Times New Roman" w:cs="Times New Roman"/>
          <w:b/>
          <w:i/>
          <w:spacing w:val="-2"/>
        </w:rPr>
        <w:t>Professional</w:t>
      </w:r>
    </w:p>
    <w:p w14:paraId="385FD348" w14:textId="77777777" w:rsidR="00BB330D" w:rsidRPr="00BB330D" w:rsidRDefault="00BB330D" w:rsidP="00BB330D">
      <w:pPr>
        <w:spacing w:after="0" w:line="240" w:lineRule="auto"/>
        <w:ind w:left="23"/>
        <w:jc w:val="both"/>
        <w:rPr>
          <w:rFonts w:ascii="Times New Roman" w:hAnsi="Times New Roman" w:cs="Times New Roman"/>
          <w:i/>
        </w:rPr>
      </w:pPr>
      <w:r w:rsidRPr="00BB330D">
        <w:rPr>
          <w:rFonts w:ascii="Times New Roman" w:hAnsi="Times New Roman" w:cs="Times New Roman"/>
          <w:i/>
        </w:rPr>
        <w:t>April</w:t>
      </w:r>
      <w:r w:rsidRPr="00BB330D">
        <w:rPr>
          <w:rFonts w:ascii="Times New Roman" w:hAnsi="Times New Roman" w:cs="Times New Roman"/>
          <w:i/>
          <w:spacing w:val="-3"/>
        </w:rPr>
        <w:t xml:space="preserve"> </w:t>
      </w:r>
      <w:r w:rsidRPr="00BB330D">
        <w:rPr>
          <w:rFonts w:ascii="Times New Roman" w:hAnsi="Times New Roman" w:cs="Times New Roman"/>
          <w:i/>
        </w:rPr>
        <w:t>2005</w:t>
      </w:r>
      <w:r w:rsidRPr="00BB330D">
        <w:rPr>
          <w:rFonts w:ascii="Times New Roman" w:hAnsi="Times New Roman" w:cs="Times New Roman"/>
          <w:i/>
          <w:spacing w:val="-3"/>
        </w:rPr>
        <w:t xml:space="preserve"> </w:t>
      </w:r>
      <w:r w:rsidRPr="00BB330D">
        <w:rPr>
          <w:rFonts w:ascii="Times New Roman" w:hAnsi="Times New Roman" w:cs="Times New Roman"/>
          <w:i/>
        </w:rPr>
        <w:t>–</w:t>
      </w:r>
      <w:r w:rsidRPr="00BB330D">
        <w:rPr>
          <w:rFonts w:ascii="Times New Roman" w:hAnsi="Times New Roman" w:cs="Times New Roman"/>
          <w:i/>
          <w:spacing w:val="-4"/>
        </w:rPr>
        <w:t xml:space="preserve"> </w:t>
      </w:r>
      <w:r w:rsidRPr="00BB330D">
        <w:rPr>
          <w:rFonts w:ascii="Times New Roman" w:hAnsi="Times New Roman" w:cs="Times New Roman"/>
          <w:i/>
        </w:rPr>
        <w:t>October</w:t>
      </w:r>
      <w:r w:rsidRPr="00BB330D">
        <w:rPr>
          <w:rFonts w:ascii="Times New Roman" w:hAnsi="Times New Roman" w:cs="Times New Roman"/>
          <w:i/>
          <w:spacing w:val="-2"/>
        </w:rPr>
        <w:t xml:space="preserve"> </w:t>
      </w:r>
      <w:r w:rsidRPr="00BB330D">
        <w:rPr>
          <w:rFonts w:ascii="Times New Roman" w:hAnsi="Times New Roman" w:cs="Times New Roman"/>
          <w:i/>
          <w:spacing w:val="-4"/>
        </w:rPr>
        <w:t>2025</w:t>
      </w:r>
    </w:p>
    <w:p w14:paraId="4F394886" w14:textId="77777777" w:rsidR="00BB330D" w:rsidRPr="00DC487E" w:rsidRDefault="00BB330D" w:rsidP="00BB330D">
      <w:pPr>
        <w:pStyle w:val="BodyText"/>
        <w:ind w:left="0"/>
        <w:rPr>
          <w:rFonts w:ascii="Times New Roman" w:hAnsi="Times New Roman" w:cs="Times New Roman"/>
          <w:i/>
          <w:sz w:val="16"/>
        </w:rPr>
      </w:pPr>
    </w:p>
    <w:p w14:paraId="1013D7EA" w14:textId="0D1E299B" w:rsidR="00BB330D" w:rsidRPr="00DC487E" w:rsidRDefault="00BB330D" w:rsidP="00BB330D">
      <w:pPr>
        <w:pStyle w:val="BodyText"/>
        <w:ind w:left="0" w:right="16"/>
        <w:jc w:val="both"/>
        <w:rPr>
          <w:rFonts w:ascii="Times New Roman" w:hAnsi="Times New Roman" w:cs="Times New Roman"/>
          <w:sz w:val="24"/>
          <w:szCs w:val="24"/>
        </w:rPr>
      </w:pPr>
      <w:r w:rsidRPr="00DC487E">
        <w:rPr>
          <w:rFonts w:ascii="Times New Roman" w:hAnsi="Times New Roman" w:cs="Times New Roman"/>
          <w:sz w:val="24"/>
          <w:szCs w:val="24"/>
        </w:rPr>
        <w:t>Bernard worked in the area of advancement over the last twenty years at the National University of Singapore</w:t>
      </w:r>
      <w:r w:rsidRPr="00DC487E">
        <w:rPr>
          <w:rFonts w:ascii="Times New Roman" w:hAnsi="Times New Roman" w:cs="Times New Roman"/>
          <w:spacing w:val="-1"/>
          <w:sz w:val="24"/>
          <w:szCs w:val="24"/>
        </w:rPr>
        <w:t xml:space="preserve"> </w:t>
      </w:r>
      <w:r w:rsidRPr="00DC487E">
        <w:rPr>
          <w:rFonts w:ascii="Times New Roman" w:hAnsi="Times New Roman" w:cs="Times New Roman"/>
          <w:sz w:val="24"/>
          <w:szCs w:val="24"/>
        </w:rPr>
        <w:t>and</w:t>
      </w:r>
      <w:r w:rsidRPr="00DC487E">
        <w:rPr>
          <w:rFonts w:ascii="Times New Roman" w:hAnsi="Times New Roman" w:cs="Times New Roman"/>
          <w:spacing w:val="-2"/>
          <w:sz w:val="24"/>
          <w:szCs w:val="24"/>
        </w:rPr>
        <w:t xml:space="preserve"> </w:t>
      </w:r>
      <w:r w:rsidRPr="00DC487E">
        <w:rPr>
          <w:rFonts w:ascii="Times New Roman" w:hAnsi="Times New Roman" w:cs="Times New Roman"/>
          <w:sz w:val="24"/>
          <w:szCs w:val="24"/>
        </w:rPr>
        <w:t>retired</w:t>
      </w:r>
      <w:r w:rsidRPr="00DC487E">
        <w:rPr>
          <w:rFonts w:ascii="Times New Roman" w:hAnsi="Times New Roman" w:cs="Times New Roman"/>
          <w:spacing w:val="-3"/>
          <w:sz w:val="24"/>
          <w:szCs w:val="24"/>
        </w:rPr>
        <w:t xml:space="preserve"> </w:t>
      </w:r>
      <w:r w:rsidRPr="00DC487E">
        <w:rPr>
          <w:rFonts w:ascii="Times New Roman" w:hAnsi="Times New Roman" w:cs="Times New Roman"/>
          <w:sz w:val="24"/>
          <w:szCs w:val="24"/>
        </w:rPr>
        <w:t>very</w:t>
      </w:r>
      <w:r w:rsidRPr="00DC487E">
        <w:rPr>
          <w:rFonts w:ascii="Times New Roman" w:hAnsi="Times New Roman" w:cs="Times New Roman"/>
          <w:spacing w:val="-5"/>
          <w:sz w:val="24"/>
          <w:szCs w:val="24"/>
        </w:rPr>
        <w:t xml:space="preserve"> </w:t>
      </w:r>
      <w:r w:rsidRPr="00DC487E">
        <w:rPr>
          <w:rFonts w:ascii="Times New Roman" w:hAnsi="Times New Roman" w:cs="Times New Roman"/>
          <w:sz w:val="24"/>
          <w:szCs w:val="24"/>
        </w:rPr>
        <w:t>recently.</w:t>
      </w:r>
      <w:r w:rsidRPr="00DC487E">
        <w:rPr>
          <w:rFonts w:ascii="Times New Roman" w:hAnsi="Times New Roman" w:cs="Times New Roman"/>
          <w:spacing w:val="40"/>
          <w:sz w:val="24"/>
          <w:szCs w:val="24"/>
        </w:rPr>
        <w:t xml:space="preserve"> </w:t>
      </w:r>
      <w:r w:rsidRPr="00DC487E">
        <w:rPr>
          <w:rFonts w:ascii="Times New Roman" w:hAnsi="Times New Roman" w:cs="Times New Roman"/>
          <w:sz w:val="24"/>
          <w:szCs w:val="24"/>
        </w:rPr>
        <w:t>He</w:t>
      </w:r>
      <w:r w:rsidRPr="00DC487E">
        <w:rPr>
          <w:rFonts w:ascii="Times New Roman" w:hAnsi="Times New Roman" w:cs="Times New Roman"/>
          <w:spacing w:val="-3"/>
          <w:sz w:val="24"/>
          <w:szCs w:val="24"/>
        </w:rPr>
        <w:t xml:space="preserve"> </w:t>
      </w:r>
      <w:r w:rsidRPr="00DC487E">
        <w:rPr>
          <w:rFonts w:ascii="Times New Roman" w:hAnsi="Times New Roman" w:cs="Times New Roman"/>
          <w:sz w:val="24"/>
          <w:szCs w:val="24"/>
        </w:rPr>
        <w:t>first</w:t>
      </w:r>
      <w:r w:rsidRPr="00DC487E">
        <w:rPr>
          <w:rFonts w:ascii="Times New Roman" w:hAnsi="Times New Roman" w:cs="Times New Roman"/>
          <w:spacing w:val="-3"/>
          <w:sz w:val="24"/>
          <w:szCs w:val="24"/>
        </w:rPr>
        <w:t xml:space="preserve"> </w:t>
      </w:r>
      <w:r w:rsidRPr="00DC487E">
        <w:rPr>
          <w:rFonts w:ascii="Times New Roman" w:hAnsi="Times New Roman" w:cs="Times New Roman"/>
          <w:sz w:val="24"/>
          <w:szCs w:val="24"/>
        </w:rPr>
        <w:t>joined</w:t>
      </w:r>
      <w:r w:rsidRPr="00DC487E">
        <w:rPr>
          <w:rFonts w:ascii="Times New Roman" w:hAnsi="Times New Roman" w:cs="Times New Roman"/>
          <w:spacing w:val="-4"/>
          <w:sz w:val="24"/>
          <w:szCs w:val="24"/>
        </w:rPr>
        <w:t xml:space="preserve"> </w:t>
      </w:r>
      <w:r w:rsidRPr="00DC487E">
        <w:rPr>
          <w:rFonts w:ascii="Times New Roman" w:hAnsi="Times New Roman" w:cs="Times New Roman"/>
          <w:sz w:val="24"/>
          <w:szCs w:val="24"/>
        </w:rPr>
        <w:t>the</w:t>
      </w:r>
      <w:r w:rsidRPr="00DC487E">
        <w:rPr>
          <w:rFonts w:ascii="Times New Roman" w:hAnsi="Times New Roman" w:cs="Times New Roman"/>
          <w:spacing w:val="-1"/>
          <w:sz w:val="24"/>
          <w:szCs w:val="24"/>
        </w:rPr>
        <w:t xml:space="preserve"> </w:t>
      </w:r>
      <w:r w:rsidRPr="00DC487E">
        <w:rPr>
          <w:rFonts w:ascii="Times New Roman" w:hAnsi="Times New Roman" w:cs="Times New Roman"/>
          <w:sz w:val="24"/>
          <w:szCs w:val="24"/>
        </w:rPr>
        <w:t>National</w:t>
      </w:r>
      <w:r w:rsidRPr="00DC487E">
        <w:rPr>
          <w:rFonts w:ascii="Times New Roman" w:hAnsi="Times New Roman" w:cs="Times New Roman"/>
          <w:spacing w:val="-1"/>
          <w:sz w:val="24"/>
          <w:szCs w:val="24"/>
        </w:rPr>
        <w:t xml:space="preserve"> </w:t>
      </w:r>
      <w:r w:rsidRPr="00DC487E">
        <w:rPr>
          <w:rFonts w:ascii="Times New Roman" w:hAnsi="Times New Roman" w:cs="Times New Roman"/>
          <w:sz w:val="24"/>
          <w:szCs w:val="24"/>
        </w:rPr>
        <w:t>University</w:t>
      </w:r>
      <w:r w:rsidRPr="00DC487E">
        <w:rPr>
          <w:rFonts w:ascii="Times New Roman" w:hAnsi="Times New Roman" w:cs="Times New Roman"/>
          <w:spacing w:val="-2"/>
          <w:sz w:val="24"/>
          <w:szCs w:val="24"/>
        </w:rPr>
        <w:t xml:space="preserve"> </w:t>
      </w:r>
      <w:r w:rsidRPr="00DC487E">
        <w:rPr>
          <w:rFonts w:ascii="Times New Roman" w:hAnsi="Times New Roman" w:cs="Times New Roman"/>
          <w:sz w:val="24"/>
          <w:szCs w:val="24"/>
        </w:rPr>
        <w:t>of</w:t>
      </w:r>
      <w:r w:rsidRPr="00DC487E">
        <w:rPr>
          <w:rFonts w:ascii="Times New Roman" w:hAnsi="Times New Roman" w:cs="Times New Roman"/>
          <w:spacing w:val="-4"/>
          <w:sz w:val="24"/>
          <w:szCs w:val="24"/>
        </w:rPr>
        <w:t xml:space="preserve"> </w:t>
      </w:r>
      <w:r w:rsidRPr="00DC487E">
        <w:rPr>
          <w:rFonts w:ascii="Times New Roman" w:hAnsi="Times New Roman" w:cs="Times New Roman"/>
          <w:sz w:val="24"/>
          <w:szCs w:val="24"/>
        </w:rPr>
        <w:t>Singapore</w:t>
      </w:r>
      <w:r w:rsidRPr="00DC487E">
        <w:rPr>
          <w:rFonts w:ascii="Times New Roman" w:hAnsi="Times New Roman" w:cs="Times New Roman"/>
          <w:spacing w:val="-1"/>
          <w:sz w:val="24"/>
          <w:szCs w:val="24"/>
        </w:rPr>
        <w:t xml:space="preserve"> </w:t>
      </w:r>
      <w:r w:rsidRPr="00DC487E">
        <w:rPr>
          <w:rFonts w:ascii="Times New Roman" w:hAnsi="Times New Roman" w:cs="Times New Roman"/>
          <w:sz w:val="24"/>
          <w:szCs w:val="24"/>
        </w:rPr>
        <w:t>in</w:t>
      </w:r>
      <w:r w:rsidRPr="00DC487E">
        <w:rPr>
          <w:rFonts w:ascii="Times New Roman" w:hAnsi="Times New Roman" w:cs="Times New Roman"/>
          <w:spacing w:val="-5"/>
          <w:sz w:val="24"/>
          <w:szCs w:val="24"/>
        </w:rPr>
        <w:t xml:space="preserve"> </w:t>
      </w:r>
      <w:r w:rsidRPr="00DC487E">
        <w:rPr>
          <w:rFonts w:ascii="Times New Roman" w:hAnsi="Times New Roman" w:cs="Times New Roman"/>
          <w:sz w:val="24"/>
          <w:szCs w:val="24"/>
        </w:rPr>
        <w:t>April</w:t>
      </w:r>
      <w:r w:rsidRPr="00DC487E">
        <w:rPr>
          <w:rFonts w:ascii="Times New Roman" w:hAnsi="Times New Roman" w:cs="Times New Roman"/>
          <w:spacing w:val="-4"/>
          <w:sz w:val="24"/>
          <w:szCs w:val="24"/>
        </w:rPr>
        <w:t xml:space="preserve"> </w:t>
      </w:r>
      <w:r w:rsidRPr="00DC487E">
        <w:rPr>
          <w:rFonts w:ascii="Times New Roman" w:hAnsi="Times New Roman" w:cs="Times New Roman"/>
          <w:sz w:val="24"/>
          <w:szCs w:val="24"/>
        </w:rPr>
        <w:t>2005 as its Corporate Communications Director.</w:t>
      </w:r>
      <w:r w:rsidRPr="00DC487E">
        <w:rPr>
          <w:rFonts w:ascii="Times New Roman" w:hAnsi="Times New Roman" w:cs="Times New Roman"/>
          <w:spacing w:val="40"/>
          <w:sz w:val="24"/>
          <w:szCs w:val="24"/>
        </w:rPr>
        <w:t xml:space="preserve"> </w:t>
      </w:r>
      <w:r w:rsidRPr="00DC487E">
        <w:rPr>
          <w:rFonts w:ascii="Times New Roman" w:hAnsi="Times New Roman" w:cs="Times New Roman"/>
          <w:sz w:val="24"/>
          <w:szCs w:val="24"/>
        </w:rPr>
        <w:t>In this role, he oversaw the branding, marketing and corporate communications of the university.</w:t>
      </w:r>
      <w:r w:rsidRPr="00DC487E">
        <w:rPr>
          <w:rFonts w:ascii="Times New Roman" w:hAnsi="Times New Roman" w:cs="Times New Roman"/>
          <w:spacing w:val="40"/>
          <w:sz w:val="24"/>
          <w:szCs w:val="24"/>
        </w:rPr>
        <w:t xml:space="preserve"> </w:t>
      </w:r>
      <w:r w:rsidRPr="00DC487E">
        <w:rPr>
          <w:rFonts w:ascii="Times New Roman" w:hAnsi="Times New Roman" w:cs="Times New Roman"/>
          <w:sz w:val="24"/>
          <w:szCs w:val="24"/>
        </w:rPr>
        <w:t>In December 2008, he was appointed to the Office of NUS President, leading strategic projects and communications.</w:t>
      </w:r>
      <w:r w:rsidRPr="00DC487E">
        <w:rPr>
          <w:rFonts w:ascii="Times New Roman" w:hAnsi="Times New Roman" w:cs="Times New Roman"/>
          <w:spacing w:val="40"/>
          <w:sz w:val="24"/>
          <w:szCs w:val="24"/>
        </w:rPr>
        <w:t xml:space="preserve"> </w:t>
      </w:r>
      <w:r w:rsidRPr="00DC487E">
        <w:rPr>
          <w:rFonts w:ascii="Times New Roman" w:hAnsi="Times New Roman" w:cs="Times New Roman"/>
          <w:sz w:val="24"/>
          <w:szCs w:val="24"/>
        </w:rPr>
        <w:t>During this tenure, he also served as Director of the International Alliance of Research Universities (IARU) Secretariat from 2009 to 2013, harnessing the deep talents within ten of the world’s leading research universities to develop and model</w:t>
      </w:r>
      <w:r w:rsidRPr="00DC487E">
        <w:rPr>
          <w:rFonts w:ascii="Times New Roman" w:hAnsi="Times New Roman" w:cs="Times New Roman"/>
          <w:spacing w:val="-8"/>
          <w:sz w:val="24"/>
          <w:szCs w:val="24"/>
        </w:rPr>
        <w:t xml:space="preserve"> </w:t>
      </w:r>
      <w:r w:rsidRPr="00DC487E">
        <w:rPr>
          <w:rFonts w:ascii="Times New Roman" w:hAnsi="Times New Roman" w:cs="Times New Roman"/>
          <w:sz w:val="24"/>
          <w:szCs w:val="24"/>
        </w:rPr>
        <w:t>strategic</w:t>
      </w:r>
      <w:r w:rsidRPr="00DC487E">
        <w:rPr>
          <w:rFonts w:ascii="Times New Roman" w:hAnsi="Times New Roman" w:cs="Times New Roman"/>
          <w:spacing w:val="-8"/>
          <w:sz w:val="24"/>
          <w:szCs w:val="24"/>
        </w:rPr>
        <w:t xml:space="preserve"> </w:t>
      </w:r>
      <w:r w:rsidRPr="00DC487E">
        <w:rPr>
          <w:rFonts w:ascii="Times New Roman" w:hAnsi="Times New Roman" w:cs="Times New Roman"/>
          <w:sz w:val="24"/>
          <w:szCs w:val="24"/>
        </w:rPr>
        <w:t>leadership</w:t>
      </w:r>
      <w:r w:rsidRPr="00DC487E">
        <w:rPr>
          <w:rFonts w:ascii="Times New Roman" w:hAnsi="Times New Roman" w:cs="Times New Roman"/>
          <w:spacing w:val="-11"/>
          <w:sz w:val="24"/>
          <w:szCs w:val="24"/>
        </w:rPr>
        <w:t xml:space="preserve"> </w:t>
      </w:r>
      <w:r w:rsidRPr="00DC487E">
        <w:rPr>
          <w:rFonts w:ascii="Times New Roman" w:hAnsi="Times New Roman" w:cs="Times New Roman"/>
          <w:sz w:val="24"/>
          <w:szCs w:val="24"/>
        </w:rPr>
        <w:t>for</w:t>
      </w:r>
      <w:r w:rsidRPr="00DC487E">
        <w:rPr>
          <w:rFonts w:ascii="Times New Roman" w:hAnsi="Times New Roman" w:cs="Times New Roman"/>
          <w:spacing w:val="-7"/>
          <w:sz w:val="24"/>
          <w:szCs w:val="24"/>
        </w:rPr>
        <w:t xml:space="preserve"> </w:t>
      </w:r>
      <w:r w:rsidRPr="00DC487E">
        <w:rPr>
          <w:rFonts w:ascii="Times New Roman" w:hAnsi="Times New Roman" w:cs="Times New Roman"/>
          <w:sz w:val="24"/>
          <w:szCs w:val="24"/>
        </w:rPr>
        <w:t>the</w:t>
      </w:r>
      <w:r w:rsidRPr="00DC487E">
        <w:rPr>
          <w:rFonts w:ascii="Times New Roman" w:hAnsi="Times New Roman" w:cs="Times New Roman"/>
          <w:spacing w:val="-8"/>
          <w:sz w:val="24"/>
          <w:szCs w:val="24"/>
        </w:rPr>
        <w:t xml:space="preserve"> </w:t>
      </w:r>
      <w:r w:rsidRPr="00DC487E">
        <w:rPr>
          <w:rFonts w:ascii="Times New Roman" w:hAnsi="Times New Roman" w:cs="Times New Roman"/>
          <w:sz w:val="24"/>
          <w:szCs w:val="24"/>
        </w:rPr>
        <w:t>global</w:t>
      </w:r>
      <w:r w:rsidRPr="00DC487E">
        <w:rPr>
          <w:rFonts w:ascii="Times New Roman" w:hAnsi="Times New Roman" w:cs="Times New Roman"/>
          <w:spacing w:val="-8"/>
          <w:sz w:val="24"/>
          <w:szCs w:val="24"/>
        </w:rPr>
        <w:t xml:space="preserve"> </w:t>
      </w:r>
      <w:r w:rsidRPr="00DC487E">
        <w:rPr>
          <w:rFonts w:ascii="Times New Roman" w:hAnsi="Times New Roman" w:cs="Times New Roman"/>
          <w:sz w:val="24"/>
          <w:szCs w:val="24"/>
        </w:rPr>
        <w:t>higher</w:t>
      </w:r>
      <w:r w:rsidRPr="00DC487E">
        <w:rPr>
          <w:rFonts w:ascii="Times New Roman" w:hAnsi="Times New Roman" w:cs="Times New Roman"/>
          <w:spacing w:val="-8"/>
          <w:sz w:val="24"/>
          <w:szCs w:val="24"/>
        </w:rPr>
        <w:t xml:space="preserve"> </w:t>
      </w:r>
      <w:r w:rsidRPr="00DC487E">
        <w:rPr>
          <w:rFonts w:ascii="Times New Roman" w:hAnsi="Times New Roman" w:cs="Times New Roman"/>
          <w:sz w:val="24"/>
          <w:szCs w:val="24"/>
        </w:rPr>
        <w:t>education</w:t>
      </w:r>
      <w:r w:rsidRPr="00DC487E">
        <w:rPr>
          <w:rFonts w:ascii="Times New Roman" w:hAnsi="Times New Roman" w:cs="Times New Roman"/>
          <w:spacing w:val="-9"/>
          <w:sz w:val="24"/>
          <w:szCs w:val="24"/>
        </w:rPr>
        <w:t xml:space="preserve"> </w:t>
      </w:r>
      <w:r w:rsidRPr="00DC487E">
        <w:rPr>
          <w:rFonts w:ascii="Times New Roman" w:hAnsi="Times New Roman" w:cs="Times New Roman"/>
          <w:sz w:val="24"/>
          <w:szCs w:val="24"/>
        </w:rPr>
        <w:t>sector.</w:t>
      </w:r>
      <w:r w:rsidRPr="00DC487E">
        <w:rPr>
          <w:rFonts w:ascii="Times New Roman" w:hAnsi="Times New Roman" w:cs="Times New Roman"/>
          <w:spacing w:val="33"/>
          <w:sz w:val="24"/>
          <w:szCs w:val="24"/>
        </w:rPr>
        <w:t xml:space="preserve"> </w:t>
      </w:r>
      <w:r w:rsidRPr="00DC487E">
        <w:rPr>
          <w:rFonts w:ascii="Times New Roman" w:hAnsi="Times New Roman" w:cs="Times New Roman"/>
          <w:sz w:val="24"/>
          <w:szCs w:val="24"/>
        </w:rPr>
        <w:t>In</w:t>
      </w:r>
      <w:r w:rsidRPr="00DC487E">
        <w:rPr>
          <w:rFonts w:ascii="Times New Roman" w:hAnsi="Times New Roman" w:cs="Times New Roman"/>
          <w:spacing w:val="-9"/>
          <w:sz w:val="24"/>
          <w:szCs w:val="24"/>
        </w:rPr>
        <w:t xml:space="preserve"> </w:t>
      </w:r>
      <w:r w:rsidRPr="00DC487E">
        <w:rPr>
          <w:rFonts w:ascii="Times New Roman" w:hAnsi="Times New Roman" w:cs="Times New Roman"/>
          <w:sz w:val="24"/>
          <w:szCs w:val="24"/>
        </w:rPr>
        <w:t>July</w:t>
      </w:r>
      <w:r w:rsidRPr="00DC487E">
        <w:rPr>
          <w:rFonts w:ascii="Times New Roman" w:hAnsi="Times New Roman" w:cs="Times New Roman"/>
          <w:spacing w:val="-8"/>
          <w:sz w:val="24"/>
          <w:szCs w:val="24"/>
        </w:rPr>
        <w:t xml:space="preserve"> </w:t>
      </w:r>
      <w:r w:rsidRPr="00DC487E">
        <w:rPr>
          <w:rFonts w:ascii="Times New Roman" w:hAnsi="Times New Roman" w:cs="Times New Roman"/>
          <w:sz w:val="24"/>
          <w:szCs w:val="24"/>
        </w:rPr>
        <w:t>2016,</w:t>
      </w:r>
      <w:r w:rsidRPr="00DC487E">
        <w:rPr>
          <w:rFonts w:ascii="Times New Roman" w:hAnsi="Times New Roman" w:cs="Times New Roman"/>
          <w:spacing w:val="-8"/>
          <w:sz w:val="24"/>
          <w:szCs w:val="24"/>
        </w:rPr>
        <w:t xml:space="preserve"> </w:t>
      </w:r>
      <w:r w:rsidRPr="00DC487E">
        <w:rPr>
          <w:rFonts w:ascii="Times New Roman" w:hAnsi="Times New Roman" w:cs="Times New Roman"/>
          <w:sz w:val="24"/>
          <w:szCs w:val="24"/>
        </w:rPr>
        <w:t>after</w:t>
      </w:r>
      <w:r w:rsidRPr="00DC487E">
        <w:rPr>
          <w:rFonts w:ascii="Times New Roman" w:hAnsi="Times New Roman" w:cs="Times New Roman"/>
          <w:spacing w:val="-8"/>
          <w:sz w:val="24"/>
          <w:szCs w:val="24"/>
        </w:rPr>
        <w:t xml:space="preserve"> </w:t>
      </w:r>
      <w:r w:rsidRPr="00DC487E">
        <w:rPr>
          <w:rFonts w:ascii="Times New Roman" w:hAnsi="Times New Roman" w:cs="Times New Roman"/>
          <w:sz w:val="24"/>
          <w:szCs w:val="24"/>
        </w:rPr>
        <w:t>eight</w:t>
      </w:r>
      <w:r w:rsidRPr="00DC487E">
        <w:rPr>
          <w:rFonts w:ascii="Times New Roman" w:hAnsi="Times New Roman" w:cs="Times New Roman"/>
          <w:spacing w:val="-7"/>
          <w:sz w:val="24"/>
          <w:szCs w:val="24"/>
        </w:rPr>
        <w:t xml:space="preserve"> </w:t>
      </w:r>
      <w:r w:rsidRPr="00DC487E">
        <w:rPr>
          <w:rFonts w:ascii="Times New Roman" w:hAnsi="Times New Roman" w:cs="Times New Roman"/>
          <w:sz w:val="24"/>
          <w:szCs w:val="24"/>
        </w:rPr>
        <w:t>years</w:t>
      </w:r>
      <w:r w:rsidRPr="00DC487E">
        <w:rPr>
          <w:rFonts w:ascii="Times New Roman" w:hAnsi="Times New Roman" w:cs="Times New Roman"/>
          <w:spacing w:val="-8"/>
          <w:sz w:val="24"/>
          <w:szCs w:val="24"/>
        </w:rPr>
        <w:t xml:space="preserve"> </w:t>
      </w:r>
      <w:r w:rsidRPr="00DC487E">
        <w:rPr>
          <w:rFonts w:ascii="Times New Roman" w:hAnsi="Times New Roman" w:cs="Times New Roman"/>
          <w:sz w:val="24"/>
          <w:szCs w:val="24"/>
        </w:rPr>
        <w:t>in</w:t>
      </w:r>
      <w:r w:rsidRPr="00DC487E">
        <w:rPr>
          <w:rFonts w:ascii="Times New Roman" w:hAnsi="Times New Roman" w:cs="Times New Roman"/>
          <w:spacing w:val="-9"/>
          <w:sz w:val="24"/>
          <w:szCs w:val="24"/>
        </w:rPr>
        <w:t xml:space="preserve"> </w:t>
      </w:r>
      <w:r w:rsidRPr="00DC487E">
        <w:rPr>
          <w:rFonts w:ascii="Times New Roman" w:hAnsi="Times New Roman" w:cs="Times New Roman"/>
          <w:sz w:val="24"/>
          <w:szCs w:val="24"/>
        </w:rPr>
        <w:t>the NUS President’s</w:t>
      </w:r>
      <w:r w:rsidRPr="00DC487E">
        <w:rPr>
          <w:rFonts w:ascii="Times New Roman" w:hAnsi="Times New Roman" w:cs="Times New Roman"/>
          <w:spacing w:val="-2"/>
          <w:sz w:val="24"/>
          <w:szCs w:val="24"/>
        </w:rPr>
        <w:t xml:space="preserve"> </w:t>
      </w:r>
      <w:r w:rsidRPr="00DC487E">
        <w:rPr>
          <w:rFonts w:ascii="Times New Roman" w:hAnsi="Times New Roman" w:cs="Times New Roman"/>
          <w:sz w:val="24"/>
          <w:szCs w:val="24"/>
        </w:rPr>
        <w:t>Office,</w:t>
      </w:r>
      <w:r w:rsidRPr="00DC487E">
        <w:rPr>
          <w:rFonts w:ascii="Times New Roman" w:hAnsi="Times New Roman" w:cs="Times New Roman"/>
          <w:spacing w:val="-2"/>
          <w:sz w:val="24"/>
          <w:szCs w:val="24"/>
        </w:rPr>
        <w:t xml:space="preserve"> </w:t>
      </w:r>
      <w:r w:rsidRPr="00DC487E">
        <w:rPr>
          <w:rFonts w:ascii="Times New Roman" w:hAnsi="Times New Roman" w:cs="Times New Roman"/>
          <w:sz w:val="24"/>
          <w:szCs w:val="24"/>
        </w:rPr>
        <w:t>Bernard</w:t>
      </w:r>
      <w:r w:rsidRPr="00DC487E">
        <w:rPr>
          <w:rFonts w:ascii="Times New Roman" w:hAnsi="Times New Roman" w:cs="Times New Roman"/>
          <w:spacing w:val="-1"/>
          <w:sz w:val="24"/>
          <w:szCs w:val="24"/>
        </w:rPr>
        <w:t xml:space="preserve"> </w:t>
      </w:r>
      <w:r w:rsidRPr="00DC487E">
        <w:rPr>
          <w:rFonts w:ascii="Times New Roman" w:hAnsi="Times New Roman" w:cs="Times New Roman"/>
          <w:sz w:val="24"/>
          <w:szCs w:val="24"/>
        </w:rPr>
        <w:t>was</w:t>
      </w:r>
      <w:r w:rsidRPr="00DC487E">
        <w:rPr>
          <w:rFonts w:ascii="Times New Roman" w:hAnsi="Times New Roman" w:cs="Times New Roman"/>
          <w:spacing w:val="-2"/>
          <w:sz w:val="24"/>
          <w:szCs w:val="24"/>
        </w:rPr>
        <w:t xml:space="preserve"> </w:t>
      </w:r>
      <w:r w:rsidRPr="00DC487E">
        <w:rPr>
          <w:rFonts w:ascii="Times New Roman" w:hAnsi="Times New Roman" w:cs="Times New Roman"/>
          <w:sz w:val="24"/>
          <w:szCs w:val="24"/>
        </w:rPr>
        <w:t>appointed as</w:t>
      </w:r>
      <w:r w:rsidRPr="00DC487E">
        <w:rPr>
          <w:rFonts w:ascii="Times New Roman" w:hAnsi="Times New Roman" w:cs="Times New Roman"/>
          <w:spacing w:val="-2"/>
          <w:sz w:val="24"/>
          <w:szCs w:val="24"/>
        </w:rPr>
        <w:t xml:space="preserve"> </w:t>
      </w:r>
      <w:r w:rsidRPr="00DC487E">
        <w:rPr>
          <w:rFonts w:ascii="Times New Roman" w:hAnsi="Times New Roman" w:cs="Times New Roman"/>
          <w:sz w:val="24"/>
          <w:szCs w:val="24"/>
        </w:rPr>
        <w:t>Director</w:t>
      </w:r>
      <w:r w:rsidRPr="00DC487E">
        <w:rPr>
          <w:rFonts w:ascii="Times New Roman" w:hAnsi="Times New Roman" w:cs="Times New Roman"/>
          <w:spacing w:val="-2"/>
          <w:sz w:val="24"/>
          <w:szCs w:val="24"/>
        </w:rPr>
        <w:t xml:space="preserve"> </w:t>
      </w:r>
      <w:r w:rsidRPr="00DC487E">
        <w:rPr>
          <w:rFonts w:ascii="Times New Roman" w:hAnsi="Times New Roman" w:cs="Times New Roman"/>
          <w:sz w:val="24"/>
          <w:szCs w:val="24"/>
        </w:rPr>
        <w:t>of NUS</w:t>
      </w:r>
      <w:r w:rsidRPr="00DC487E">
        <w:rPr>
          <w:rFonts w:ascii="Times New Roman" w:hAnsi="Times New Roman" w:cs="Times New Roman"/>
          <w:spacing w:val="-3"/>
          <w:sz w:val="24"/>
          <w:szCs w:val="24"/>
        </w:rPr>
        <w:t xml:space="preserve"> </w:t>
      </w:r>
      <w:r w:rsidRPr="00DC487E">
        <w:rPr>
          <w:rFonts w:ascii="Times New Roman" w:hAnsi="Times New Roman" w:cs="Times New Roman"/>
          <w:sz w:val="24"/>
          <w:szCs w:val="24"/>
        </w:rPr>
        <w:t>Office</w:t>
      </w:r>
      <w:r w:rsidRPr="00DC487E">
        <w:rPr>
          <w:rFonts w:ascii="Times New Roman" w:hAnsi="Times New Roman" w:cs="Times New Roman"/>
          <w:spacing w:val="-4"/>
          <w:sz w:val="24"/>
          <w:szCs w:val="24"/>
        </w:rPr>
        <w:t xml:space="preserve"> </w:t>
      </w:r>
      <w:r w:rsidRPr="00DC487E">
        <w:rPr>
          <w:rFonts w:ascii="Times New Roman" w:hAnsi="Times New Roman" w:cs="Times New Roman"/>
          <w:sz w:val="24"/>
          <w:szCs w:val="24"/>
        </w:rPr>
        <w:t>of Alumni Relations</w:t>
      </w:r>
      <w:r w:rsidRPr="00DC487E">
        <w:rPr>
          <w:rFonts w:ascii="Times New Roman" w:hAnsi="Times New Roman" w:cs="Times New Roman"/>
          <w:spacing w:val="-2"/>
          <w:sz w:val="24"/>
          <w:szCs w:val="24"/>
        </w:rPr>
        <w:t xml:space="preserve"> </w:t>
      </w:r>
      <w:r w:rsidRPr="00DC487E">
        <w:rPr>
          <w:rFonts w:ascii="Times New Roman" w:hAnsi="Times New Roman" w:cs="Times New Roman"/>
          <w:sz w:val="24"/>
          <w:szCs w:val="24"/>
        </w:rPr>
        <w:t>to</w:t>
      </w:r>
      <w:r w:rsidRPr="00DC487E">
        <w:rPr>
          <w:rFonts w:ascii="Times New Roman" w:hAnsi="Times New Roman" w:cs="Times New Roman"/>
          <w:spacing w:val="-1"/>
          <w:sz w:val="24"/>
          <w:szCs w:val="24"/>
        </w:rPr>
        <w:t xml:space="preserve"> </w:t>
      </w:r>
      <w:r w:rsidRPr="00DC487E">
        <w:rPr>
          <w:rFonts w:ascii="Times New Roman" w:hAnsi="Times New Roman" w:cs="Times New Roman"/>
          <w:sz w:val="24"/>
          <w:szCs w:val="24"/>
        </w:rPr>
        <w:t>build meaningful,</w:t>
      </w:r>
      <w:r w:rsidRPr="00DC487E">
        <w:rPr>
          <w:rFonts w:ascii="Times New Roman" w:hAnsi="Times New Roman" w:cs="Times New Roman"/>
          <w:spacing w:val="-7"/>
          <w:sz w:val="24"/>
          <w:szCs w:val="24"/>
        </w:rPr>
        <w:t xml:space="preserve"> </w:t>
      </w:r>
      <w:r w:rsidRPr="00DC487E">
        <w:rPr>
          <w:rFonts w:ascii="Times New Roman" w:hAnsi="Times New Roman" w:cs="Times New Roman"/>
          <w:sz w:val="24"/>
          <w:szCs w:val="24"/>
        </w:rPr>
        <w:t>lifelong</w:t>
      </w:r>
      <w:r w:rsidRPr="00DC487E">
        <w:rPr>
          <w:rFonts w:ascii="Times New Roman" w:hAnsi="Times New Roman" w:cs="Times New Roman"/>
          <w:spacing w:val="-7"/>
          <w:sz w:val="24"/>
          <w:szCs w:val="24"/>
        </w:rPr>
        <w:t xml:space="preserve"> </w:t>
      </w:r>
      <w:r w:rsidRPr="00DC487E">
        <w:rPr>
          <w:rFonts w:ascii="Times New Roman" w:hAnsi="Times New Roman" w:cs="Times New Roman"/>
          <w:sz w:val="24"/>
          <w:szCs w:val="24"/>
        </w:rPr>
        <w:t>relationships</w:t>
      </w:r>
      <w:r w:rsidRPr="00DC487E">
        <w:rPr>
          <w:rFonts w:ascii="Times New Roman" w:hAnsi="Times New Roman" w:cs="Times New Roman"/>
          <w:spacing w:val="-7"/>
          <w:sz w:val="24"/>
          <w:szCs w:val="24"/>
        </w:rPr>
        <w:t xml:space="preserve"> </w:t>
      </w:r>
      <w:r w:rsidRPr="00DC487E">
        <w:rPr>
          <w:rFonts w:ascii="Times New Roman" w:hAnsi="Times New Roman" w:cs="Times New Roman"/>
          <w:sz w:val="24"/>
          <w:szCs w:val="24"/>
        </w:rPr>
        <w:t>with</w:t>
      </w:r>
      <w:r w:rsidRPr="00DC487E">
        <w:rPr>
          <w:rFonts w:ascii="Times New Roman" w:hAnsi="Times New Roman" w:cs="Times New Roman"/>
          <w:spacing w:val="-7"/>
          <w:sz w:val="24"/>
          <w:szCs w:val="24"/>
        </w:rPr>
        <w:t xml:space="preserve"> </w:t>
      </w:r>
      <w:r w:rsidRPr="00DC487E">
        <w:rPr>
          <w:rFonts w:ascii="Times New Roman" w:hAnsi="Times New Roman" w:cs="Times New Roman"/>
          <w:sz w:val="24"/>
          <w:szCs w:val="24"/>
        </w:rPr>
        <w:t>NUS’</w:t>
      </w:r>
      <w:r w:rsidRPr="00DC487E">
        <w:rPr>
          <w:rFonts w:ascii="Times New Roman" w:hAnsi="Times New Roman" w:cs="Times New Roman"/>
          <w:spacing w:val="-9"/>
          <w:sz w:val="24"/>
          <w:szCs w:val="24"/>
        </w:rPr>
        <w:t xml:space="preserve"> </w:t>
      </w:r>
      <w:r w:rsidRPr="00DC487E">
        <w:rPr>
          <w:rFonts w:ascii="Times New Roman" w:hAnsi="Times New Roman" w:cs="Times New Roman"/>
          <w:sz w:val="24"/>
          <w:szCs w:val="24"/>
        </w:rPr>
        <w:t>330,000</w:t>
      </w:r>
      <w:r w:rsidRPr="00DC487E">
        <w:rPr>
          <w:rFonts w:ascii="Times New Roman" w:hAnsi="Times New Roman" w:cs="Times New Roman"/>
          <w:spacing w:val="-8"/>
          <w:sz w:val="24"/>
          <w:szCs w:val="24"/>
        </w:rPr>
        <w:t xml:space="preserve"> </w:t>
      </w:r>
      <w:r w:rsidRPr="00DC487E">
        <w:rPr>
          <w:rFonts w:ascii="Times New Roman" w:hAnsi="Times New Roman" w:cs="Times New Roman"/>
          <w:sz w:val="24"/>
          <w:szCs w:val="24"/>
        </w:rPr>
        <w:t>strong</w:t>
      </w:r>
      <w:r w:rsidRPr="00DC487E">
        <w:rPr>
          <w:rFonts w:ascii="Times New Roman" w:hAnsi="Times New Roman" w:cs="Times New Roman"/>
          <w:spacing w:val="-7"/>
          <w:sz w:val="24"/>
          <w:szCs w:val="24"/>
        </w:rPr>
        <w:t xml:space="preserve"> </w:t>
      </w:r>
      <w:r w:rsidRPr="00DC487E">
        <w:rPr>
          <w:rFonts w:ascii="Times New Roman" w:hAnsi="Times New Roman" w:cs="Times New Roman"/>
          <w:sz w:val="24"/>
          <w:szCs w:val="24"/>
        </w:rPr>
        <w:t>alumni</w:t>
      </w:r>
      <w:r w:rsidRPr="00DC487E">
        <w:rPr>
          <w:rFonts w:ascii="Times New Roman" w:hAnsi="Times New Roman" w:cs="Times New Roman"/>
          <w:spacing w:val="-7"/>
          <w:sz w:val="24"/>
          <w:szCs w:val="24"/>
        </w:rPr>
        <w:t xml:space="preserve"> </w:t>
      </w:r>
      <w:r w:rsidRPr="00DC487E">
        <w:rPr>
          <w:rFonts w:ascii="Times New Roman" w:hAnsi="Times New Roman" w:cs="Times New Roman"/>
          <w:sz w:val="24"/>
          <w:szCs w:val="24"/>
        </w:rPr>
        <w:t>family</w:t>
      </w:r>
      <w:r w:rsidRPr="00DC487E">
        <w:rPr>
          <w:rFonts w:ascii="Times New Roman" w:hAnsi="Times New Roman" w:cs="Times New Roman"/>
          <w:spacing w:val="-6"/>
          <w:sz w:val="24"/>
          <w:szCs w:val="24"/>
        </w:rPr>
        <w:t xml:space="preserve"> </w:t>
      </w:r>
      <w:r w:rsidRPr="00DC487E">
        <w:rPr>
          <w:rFonts w:ascii="Times New Roman" w:hAnsi="Times New Roman" w:cs="Times New Roman"/>
          <w:sz w:val="24"/>
          <w:szCs w:val="24"/>
        </w:rPr>
        <w:t>then.</w:t>
      </w:r>
      <w:r w:rsidRPr="00DC487E">
        <w:rPr>
          <w:rFonts w:ascii="Times New Roman" w:hAnsi="Times New Roman" w:cs="Times New Roman"/>
          <w:spacing w:val="31"/>
          <w:sz w:val="24"/>
          <w:szCs w:val="24"/>
        </w:rPr>
        <w:t xml:space="preserve"> </w:t>
      </w:r>
      <w:r w:rsidRPr="00DC487E">
        <w:rPr>
          <w:rFonts w:ascii="Times New Roman" w:hAnsi="Times New Roman" w:cs="Times New Roman"/>
          <w:sz w:val="24"/>
          <w:szCs w:val="24"/>
        </w:rPr>
        <w:t>After</w:t>
      </w:r>
      <w:r w:rsidRPr="00DC487E">
        <w:rPr>
          <w:rFonts w:ascii="Times New Roman" w:hAnsi="Times New Roman" w:cs="Times New Roman"/>
          <w:spacing w:val="-7"/>
          <w:sz w:val="24"/>
          <w:szCs w:val="24"/>
        </w:rPr>
        <w:t xml:space="preserve"> </w:t>
      </w:r>
      <w:r w:rsidRPr="00DC487E">
        <w:rPr>
          <w:rFonts w:ascii="Times New Roman" w:hAnsi="Times New Roman" w:cs="Times New Roman"/>
          <w:sz w:val="24"/>
          <w:szCs w:val="24"/>
        </w:rPr>
        <w:t>seven</w:t>
      </w:r>
      <w:r w:rsidRPr="00DC487E">
        <w:rPr>
          <w:rFonts w:ascii="Times New Roman" w:hAnsi="Times New Roman" w:cs="Times New Roman"/>
          <w:spacing w:val="-7"/>
          <w:sz w:val="24"/>
          <w:szCs w:val="24"/>
        </w:rPr>
        <w:t xml:space="preserve"> </w:t>
      </w:r>
      <w:r w:rsidRPr="00DC487E">
        <w:rPr>
          <w:rFonts w:ascii="Times New Roman" w:hAnsi="Times New Roman" w:cs="Times New Roman"/>
          <w:sz w:val="24"/>
          <w:szCs w:val="24"/>
        </w:rPr>
        <w:t>enriching years,</w:t>
      </w:r>
      <w:r w:rsidRPr="00DC487E">
        <w:rPr>
          <w:rFonts w:ascii="Times New Roman" w:hAnsi="Times New Roman" w:cs="Times New Roman"/>
          <w:spacing w:val="-10"/>
          <w:sz w:val="24"/>
          <w:szCs w:val="24"/>
        </w:rPr>
        <w:t xml:space="preserve"> </w:t>
      </w:r>
      <w:r w:rsidRPr="00DC487E">
        <w:rPr>
          <w:rFonts w:ascii="Times New Roman" w:hAnsi="Times New Roman" w:cs="Times New Roman"/>
          <w:sz w:val="24"/>
          <w:szCs w:val="24"/>
        </w:rPr>
        <w:t>he</w:t>
      </w:r>
      <w:r w:rsidRPr="00DC487E">
        <w:rPr>
          <w:rFonts w:ascii="Times New Roman" w:hAnsi="Times New Roman" w:cs="Times New Roman"/>
          <w:spacing w:val="-10"/>
          <w:sz w:val="24"/>
          <w:szCs w:val="24"/>
        </w:rPr>
        <w:t xml:space="preserve"> </w:t>
      </w:r>
      <w:r w:rsidRPr="00DC487E">
        <w:rPr>
          <w:rFonts w:ascii="Times New Roman" w:hAnsi="Times New Roman" w:cs="Times New Roman"/>
          <w:sz w:val="24"/>
          <w:szCs w:val="24"/>
        </w:rPr>
        <w:t>relinquished</w:t>
      </w:r>
      <w:r w:rsidRPr="00DC487E">
        <w:rPr>
          <w:rFonts w:ascii="Times New Roman" w:hAnsi="Times New Roman" w:cs="Times New Roman"/>
          <w:spacing w:val="-11"/>
          <w:sz w:val="24"/>
          <w:szCs w:val="24"/>
        </w:rPr>
        <w:t xml:space="preserve"> </w:t>
      </w:r>
      <w:r w:rsidRPr="00DC487E">
        <w:rPr>
          <w:rFonts w:ascii="Times New Roman" w:hAnsi="Times New Roman" w:cs="Times New Roman"/>
          <w:sz w:val="24"/>
          <w:szCs w:val="24"/>
        </w:rPr>
        <w:t>this</w:t>
      </w:r>
      <w:r w:rsidRPr="00DC487E">
        <w:rPr>
          <w:rFonts w:ascii="Times New Roman" w:hAnsi="Times New Roman" w:cs="Times New Roman"/>
          <w:spacing w:val="-10"/>
          <w:sz w:val="24"/>
          <w:szCs w:val="24"/>
        </w:rPr>
        <w:t xml:space="preserve"> </w:t>
      </w:r>
      <w:r w:rsidRPr="00DC487E">
        <w:rPr>
          <w:rFonts w:ascii="Times New Roman" w:hAnsi="Times New Roman" w:cs="Times New Roman"/>
          <w:sz w:val="24"/>
          <w:szCs w:val="24"/>
        </w:rPr>
        <w:t>role</w:t>
      </w:r>
      <w:r w:rsidRPr="00DC487E">
        <w:rPr>
          <w:rFonts w:ascii="Times New Roman" w:hAnsi="Times New Roman" w:cs="Times New Roman"/>
          <w:spacing w:val="-10"/>
          <w:sz w:val="24"/>
          <w:szCs w:val="24"/>
        </w:rPr>
        <w:t xml:space="preserve"> </w:t>
      </w:r>
      <w:r w:rsidRPr="00DC487E">
        <w:rPr>
          <w:rFonts w:ascii="Times New Roman" w:hAnsi="Times New Roman" w:cs="Times New Roman"/>
          <w:sz w:val="24"/>
          <w:szCs w:val="24"/>
        </w:rPr>
        <w:t>and</w:t>
      </w:r>
      <w:r w:rsidRPr="00DC487E">
        <w:rPr>
          <w:rFonts w:ascii="Times New Roman" w:hAnsi="Times New Roman" w:cs="Times New Roman"/>
          <w:spacing w:val="-11"/>
          <w:sz w:val="24"/>
          <w:szCs w:val="24"/>
        </w:rPr>
        <w:t xml:space="preserve"> </w:t>
      </w:r>
      <w:r w:rsidRPr="00DC487E">
        <w:rPr>
          <w:rFonts w:ascii="Times New Roman" w:hAnsi="Times New Roman" w:cs="Times New Roman"/>
          <w:sz w:val="24"/>
          <w:szCs w:val="24"/>
        </w:rPr>
        <w:t>returned</w:t>
      </w:r>
      <w:r w:rsidRPr="00DC487E">
        <w:rPr>
          <w:rFonts w:ascii="Times New Roman" w:hAnsi="Times New Roman" w:cs="Times New Roman"/>
          <w:spacing w:val="-11"/>
          <w:sz w:val="24"/>
          <w:szCs w:val="24"/>
        </w:rPr>
        <w:t xml:space="preserve"> </w:t>
      </w:r>
      <w:r w:rsidRPr="00DC487E">
        <w:rPr>
          <w:rFonts w:ascii="Times New Roman" w:hAnsi="Times New Roman" w:cs="Times New Roman"/>
          <w:sz w:val="24"/>
          <w:szCs w:val="24"/>
        </w:rPr>
        <w:t>to</w:t>
      </w:r>
      <w:r w:rsidRPr="00DC487E">
        <w:rPr>
          <w:rFonts w:ascii="Times New Roman" w:hAnsi="Times New Roman" w:cs="Times New Roman"/>
          <w:spacing w:val="-9"/>
          <w:sz w:val="24"/>
          <w:szCs w:val="24"/>
        </w:rPr>
        <w:t xml:space="preserve"> </w:t>
      </w:r>
      <w:r w:rsidRPr="00DC487E">
        <w:rPr>
          <w:rFonts w:ascii="Times New Roman" w:hAnsi="Times New Roman" w:cs="Times New Roman"/>
          <w:sz w:val="24"/>
          <w:szCs w:val="24"/>
        </w:rPr>
        <w:t>the</w:t>
      </w:r>
      <w:r w:rsidRPr="00DC487E">
        <w:rPr>
          <w:rFonts w:ascii="Times New Roman" w:hAnsi="Times New Roman" w:cs="Times New Roman"/>
          <w:spacing w:val="-10"/>
          <w:sz w:val="24"/>
          <w:szCs w:val="24"/>
        </w:rPr>
        <w:t xml:space="preserve"> </w:t>
      </w:r>
      <w:r w:rsidRPr="00DC487E">
        <w:rPr>
          <w:rFonts w:ascii="Times New Roman" w:hAnsi="Times New Roman" w:cs="Times New Roman"/>
          <w:sz w:val="24"/>
          <w:szCs w:val="24"/>
        </w:rPr>
        <w:t>NUS</w:t>
      </w:r>
      <w:r w:rsidRPr="00DC487E">
        <w:rPr>
          <w:rFonts w:ascii="Times New Roman" w:hAnsi="Times New Roman" w:cs="Times New Roman"/>
          <w:spacing w:val="-11"/>
          <w:sz w:val="24"/>
          <w:szCs w:val="24"/>
        </w:rPr>
        <w:t xml:space="preserve"> </w:t>
      </w:r>
      <w:r w:rsidRPr="00DC487E">
        <w:rPr>
          <w:rFonts w:ascii="Times New Roman" w:hAnsi="Times New Roman" w:cs="Times New Roman"/>
          <w:sz w:val="24"/>
          <w:szCs w:val="24"/>
        </w:rPr>
        <w:t>Office</w:t>
      </w:r>
      <w:r w:rsidRPr="00DC487E">
        <w:rPr>
          <w:rFonts w:ascii="Times New Roman" w:hAnsi="Times New Roman" w:cs="Times New Roman"/>
          <w:spacing w:val="-10"/>
          <w:sz w:val="24"/>
          <w:szCs w:val="24"/>
        </w:rPr>
        <w:t xml:space="preserve"> </w:t>
      </w:r>
      <w:r w:rsidRPr="00DC487E">
        <w:rPr>
          <w:rFonts w:ascii="Times New Roman" w:hAnsi="Times New Roman" w:cs="Times New Roman"/>
          <w:sz w:val="24"/>
          <w:szCs w:val="24"/>
        </w:rPr>
        <w:t>of</w:t>
      </w:r>
      <w:r w:rsidRPr="00DC487E">
        <w:rPr>
          <w:rFonts w:ascii="Times New Roman" w:hAnsi="Times New Roman" w:cs="Times New Roman"/>
          <w:spacing w:val="-11"/>
          <w:sz w:val="24"/>
          <w:szCs w:val="24"/>
        </w:rPr>
        <w:t xml:space="preserve"> </w:t>
      </w:r>
      <w:r w:rsidRPr="00DC487E">
        <w:rPr>
          <w:rFonts w:ascii="Times New Roman" w:hAnsi="Times New Roman" w:cs="Times New Roman"/>
          <w:sz w:val="24"/>
          <w:szCs w:val="24"/>
        </w:rPr>
        <w:t>the</w:t>
      </w:r>
      <w:r w:rsidRPr="00DC487E">
        <w:rPr>
          <w:rFonts w:ascii="Times New Roman" w:hAnsi="Times New Roman" w:cs="Times New Roman"/>
          <w:spacing w:val="-10"/>
          <w:sz w:val="24"/>
          <w:szCs w:val="24"/>
        </w:rPr>
        <w:t xml:space="preserve"> </w:t>
      </w:r>
      <w:r w:rsidRPr="00DC487E">
        <w:rPr>
          <w:rFonts w:ascii="Times New Roman" w:hAnsi="Times New Roman" w:cs="Times New Roman"/>
          <w:sz w:val="24"/>
          <w:szCs w:val="24"/>
        </w:rPr>
        <w:t>President</w:t>
      </w:r>
      <w:r w:rsidRPr="00DC487E">
        <w:rPr>
          <w:rFonts w:ascii="Times New Roman" w:hAnsi="Times New Roman" w:cs="Times New Roman"/>
          <w:spacing w:val="-10"/>
          <w:sz w:val="24"/>
          <w:szCs w:val="24"/>
        </w:rPr>
        <w:t xml:space="preserve"> </w:t>
      </w:r>
      <w:r w:rsidRPr="00DC487E">
        <w:rPr>
          <w:rFonts w:ascii="Times New Roman" w:hAnsi="Times New Roman" w:cs="Times New Roman"/>
          <w:sz w:val="24"/>
          <w:szCs w:val="24"/>
        </w:rPr>
        <w:t>in</w:t>
      </w:r>
      <w:r w:rsidRPr="00DC487E">
        <w:rPr>
          <w:rFonts w:ascii="Times New Roman" w:hAnsi="Times New Roman" w:cs="Times New Roman"/>
          <w:spacing w:val="-12"/>
          <w:sz w:val="24"/>
          <w:szCs w:val="24"/>
        </w:rPr>
        <w:t xml:space="preserve"> </w:t>
      </w:r>
      <w:r w:rsidRPr="00DC487E">
        <w:rPr>
          <w:rFonts w:ascii="Times New Roman" w:hAnsi="Times New Roman" w:cs="Times New Roman"/>
          <w:sz w:val="24"/>
          <w:szCs w:val="24"/>
        </w:rPr>
        <w:t>July</w:t>
      </w:r>
      <w:r w:rsidRPr="00DC487E">
        <w:rPr>
          <w:rFonts w:ascii="Times New Roman" w:hAnsi="Times New Roman" w:cs="Times New Roman"/>
          <w:spacing w:val="-10"/>
          <w:sz w:val="24"/>
          <w:szCs w:val="24"/>
        </w:rPr>
        <w:t xml:space="preserve"> </w:t>
      </w:r>
      <w:r w:rsidRPr="00DC487E">
        <w:rPr>
          <w:rFonts w:ascii="Times New Roman" w:hAnsi="Times New Roman" w:cs="Times New Roman"/>
          <w:sz w:val="24"/>
          <w:szCs w:val="24"/>
        </w:rPr>
        <w:t>2023</w:t>
      </w:r>
      <w:r w:rsidRPr="00DC487E">
        <w:rPr>
          <w:rFonts w:ascii="Times New Roman" w:hAnsi="Times New Roman" w:cs="Times New Roman"/>
          <w:spacing w:val="-10"/>
          <w:sz w:val="24"/>
          <w:szCs w:val="24"/>
        </w:rPr>
        <w:t xml:space="preserve"> </w:t>
      </w:r>
      <w:r w:rsidRPr="00DC487E">
        <w:rPr>
          <w:rFonts w:ascii="Times New Roman" w:hAnsi="Times New Roman" w:cs="Times New Roman"/>
          <w:sz w:val="24"/>
          <w:szCs w:val="24"/>
        </w:rPr>
        <w:t>as</w:t>
      </w:r>
      <w:r w:rsidRPr="00DC487E">
        <w:rPr>
          <w:rFonts w:ascii="Times New Roman" w:hAnsi="Times New Roman" w:cs="Times New Roman"/>
          <w:spacing w:val="-13"/>
          <w:sz w:val="24"/>
          <w:szCs w:val="24"/>
        </w:rPr>
        <w:t xml:space="preserve"> </w:t>
      </w:r>
      <w:r w:rsidRPr="00DC487E">
        <w:rPr>
          <w:rFonts w:ascii="Times New Roman" w:hAnsi="Times New Roman" w:cs="Times New Roman"/>
          <w:sz w:val="24"/>
          <w:szCs w:val="24"/>
        </w:rPr>
        <w:t>Director of</w:t>
      </w:r>
      <w:r w:rsidRPr="00DC487E">
        <w:rPr>
          <w:rFonts w:ascii="Times New Roman" w:hAnsi="Times New Roman" w:cs="Times New Roman"/>
          <w:spacing w:val="-13"/>
          <w:sz w:val="24"/>
          <w:szCs w:val="24"/>
        </w:rPr>
        <w:t xml:space="preserve"> </w:t>
      </w:r>
      <w:r w:rsidRPr="00DC487E">
        <w:rPr>
          <w:rFonts w:ascii="Times New Roman" w:hAnsi="Times New Roman" w:cs="Times New Roman"/>
          <w:sz w:val="24"/>
          <w:szCs w:val="24"/>
        </w:rPr>
        <w:t>Special</w:t>
      </w:r>
      <w:r w:rsidRPr="00DC487E">
        <w:rPr>
          <w:rFonts w:ascii="Times New Roman" w:hAnsi="Times New Roman" w:cs="Times New Roman"/>
          <w:spacing w:val="-12"/>
          <w:sz w:val="24"/>
          <w:szCs w:val="24"/>
        </w:rPr>
        <w:t xml:space="preserve"> </w:t>
      </w:r>
      <w:r w:rsidRPr="00DC487E">
        <w:rPr>
          <w:rFonts w:ascii="Times New Roman" w:hAnsi="Times New Roman" w:cs="Times New Roman"/>
          <w:sz w:val="24"/>
          <w:szCs w:val="24"/>
        </w:rPr>
        <w:t>Projects</w:t>
      </w:r>
      <w:r w:rsidRPr="00DC487E">
        <w:rPr>
          <w:rFonts w:ascii="Times New Roman" w:hAnsi="Times New Roman" w:cs="Times New Roman"/>
          <w:spacing w:val="-13"/>
          <w:sz w:val="24"/>
          <w:szCs w:val="24"/>
        </w:rPr>
        <w:t xml:space="preserve"> </w:t>
      </w:r>
      <w:r w:rsidRPr="00DC487E">
        <w:rPr>
          <w:rFonts w:ascii="Times New Roman" w:hAnsi="Times New Roman" w:cs="Times New Roman"/>
          <w:sz w:val="24"/>
          <w:szCs w:val="24"/>
        </w:rPr>
        <w:t>for</w:t>
      </w:r>
      <w:r w:rsidRPr="00DC487E">
        <w:rPr>
          <w:rFonts w:ascii="Times New Roman" w:hAnsi="Times New Roman" w:cs="Times New Roman"/>
          <w:spacing w:val="-11"/>
          <w:sz w:val="24"/>
          <w:szCs w:val="24"/>
        </w:rPr>
        <w:t xml:space="preserve"> </w:t>
      </w:r>
      <w:r w:rsidRPr="00DC487E">
        <w:rPr>
          <w:rFonts w:ascii="Times New Roman" w:hAnsi="Times New Roman" w:cs="Times New Roman"/>
          <w:sz w:val="24"/>
          <w:szCs w:val="24"/>
        </w:rPr>
        <w:t>the</w:t>
      </w:r>
      <w:r w:rsidRPr="00DC487E">
        <w:rPr>
          <w:rFonts w:ascii="Times New Roman" w:hAnsi="Times New Roman" w:cs="Times New Roman"/>
          <w:spacing w:val="-10"/>
          <w:sz w:val="24"/>
          <w:szCs w:val="24"/>
        </w:rPr>
        <w:t xml:space="preserve"> </w:t>
      </w:r>
      <w:r w:rsidRPr="00DC487E">
        <w:rPr>
          <w:rFonts w:ascii="Times New Roman" w:hAnsi="Times New Roman" w:cs="Times New Roman"/>
          <w:sz w:val="24"/>
          <w:szCs w:val="24"/>
        </w:rPr>
        <w:t>next</w:t>
      </w:r>
      <w:r w:rsidRPr="00DC487E">
        <w:rPr>
          <w:rFonts w:ascii="Times New Roman" w:hAnsi="Times New Roman" w:cs="Times New Roman"/>
          <w:spacing w:val="-12"/>
          <w:sz w:val="24"/>
          <w:szCs w:val="24"/>
        </w:rPr>
        <w:t xml:space="preserve"> </w:t>
      </w:r>
      <w:r w:rsidRPr="00DC487E">
        <w:rPr>
          <w:rFonts w:ascii="Times New Roman" w:hAnsi="Times New Roman" w:cs="Times New Roman"/>
          <w:sz w:val="24"/>
          <w:szCs w:val="24"/>
        </w:rPr>
        <w:t>two</w:t>
      </w:r>
      <w:r w:rsidRPr="00DC487E">
        <w:rPr>
          <w:rFonts w:ascii="Times New Roman" w:hAnsi="Times New Roman" w:cs="Times New Roman"/>
          <w:spacing w:val="-12"/>
          <w:sz w:val="24"/>
          <w:szCs w:val="24"/>
        </w:rPr>
        <w:t xml:space="preserve"> </w:t>
      </w:r>
      <w:r w:rsidRPr="00DC487E">
        <w:rPr>
          <w:rFonts w:ascii="Times New Roman" w:hAnsi="Times New Roman" w:cs="Times New Roman"/>
          <w:sz w:val="24"/>
          <w:szCs w:val="24"/>
        </w:rPr>
        <w:t>years.</w:t>
      </w:r>
      <w:r w:rsidRPr="00DC487E">
        <w:rPr>
          <w:rFonts w:ascii="Times New Roman" w:hAnsi="Times New Roman" w:cs="Times New Roman"/>
          <w:spacing w:val="26"/>
          <w:sz w:val="24"/>
          <w:szCs w:val="24"/>
        </w:rPr>
        <w:t xml:space="preserve"> </w:t>
      </w:r>
      <w:r w:rsidRPr="00DC487E">
        <w:rPr>
          <w:rFonts w:ascii="Times New Roman" w:hAnsi="Times New Roman" w:cs="Times New Roman"/>
          <w:sz w:val="24"/>
          <w:szCs w:val="24"/>
        </w:rPr>
        <w:t>He</w:t>
      </w:r>
      <w:r w:rsidRPr="00DC487E">
        <w:rPr>
          <w:rFonts w:ascii="Times New Roman" w:hAnsi="Times New Roman" w:cs="Times New Roman"/>
          <w:spacing w:val="-10"/>
          <w:sz w:val="24"/>
          <w:szCs w:val="24"/>
        </w:rPr>
        <w:t xml:space="preserve"> </w:t>
      </w:r>
      <w:r w:rsidRPr="00DC487E">
        <w:rPr>
          <w:rFonts w:ascii="Times New Roman" w:hAnsi="Times New Roman" w:cs="Times New Roman"/>
          <w:sz w:val="24"/>
          <w:szCs w:val="24"/>
        </w:rPr>
        <w:t>retired</w:t>
      </w:r>
      <w:r w:rsidRPr="00DC487E">
        <w:rPr>
          <w:rFonts w:ascii="Times New Roman" w:hAnsi="Times New Roman" w:cs="Times New Roman"/>
          <w:spacing w:val="-13"/>
          <w:sz w:val="24"/>
          <w:szCs w:val="24"/>
        </w:rPr>
        <w:t xml:space="preserve"> </w:t>
      </w:r>
      <w:r w:rsidRPr="00DC487E">
        <w:rPr>
          <w:rFonts w:ascii="Times New Roman" w:hAnsi="Times New Roman" w:cs="Times New Roman"/>
          <w:sz w:val="24"/>
          <w:szCs w:val="24"/>
        </w:rPr>
        <w:t>at</w:t>
      </w:r>
      <w:r w:rsidRPr="00DC487E">
        <w:rPr>
          <w:rFonts w:ascii="Times New Roman" w:hAnsi="Times New Roman" w:cs="Times New Roman"/>
          <w:spacing w:val="-12"/>
          <w:sz w:val="24"/>
          <w:szCs w:val="24"/>
        </w:rPr>
        <w:t xml:space="preserve"> </w:t>
      </w:r>
      <w:r w:rsidRPr="00DC487E">
        <w:rPr>
          <w:rFonts w:ascii="Times New Roman" w:hAnsi="Times New Roman" w:cs="Times New Roman"/>
          <w:sz w:val="24"/>
          <w:szCs w:val="24"/>
        </w:rPr>
        <w:t>the</w:t>
      </w:r>
      <w:r w:rsidRPr="00DC487E">
        <w:rPr>
          <w:rFonts w:ascii="Times New Roman" w:hAnsi="Times New Roman" w:cs="Times New Roman"/>
          <w:spacing w:val="-12"/>
          <w:sz w:val="24"/>
          <w:szCs w:val="24"/>
        </w:rPr>
        <w:t xml:space="preserve"> </w:t>
      </w:r>
      <w:r w:rsidRPr="00DC487E">
        <w:rPr>
          <w:rFonts w:ascii="Times New Roman" w:hAnsi="Times New Roman" w:cs="Times New Roman"/>
          <w:sz w:val="24"/>
          <w:szCs w:val="24"/>
        </w:rPr>
        <w:t>end</w:t>
      </w:r>
      <w:r w:rsidRPr="00DC487E">
        <w:rPr>
          <w:rFonts w:ascii="Times New Roman" w:hAnsi="Times New Roman" w:cs="Times New Roman"/>
          <w:spacing w:val="-13"/>
          <w:sz w:val="24"/>
          <w:szCs w:val="24"/>
        </w:rPr>
        <w:t xml:space="preserve"> </w:t>
      </w:r>
      <w:r w:rsidRPr="00DC487E">
        <w:rPr>
          <w:rFonts w:ascii="Times New Roman" w:hAnsi="Times New Roman" w:cs="Times New Roman"/>
          <w:sz w:val="24"/>
          <w:szCs w:val="24"/>
        </w:rPr>
        <w:t>of</w:t>
      </w:r>
      <w:r w:rsidRPr="00DC487E">
        <w:rPr>
          <w:rFonts w:ascii="Times New Roman" w:hAnsi="Times New Roman" w:cs="Times New Roman"/>
          <w:spacing w:val="-11"/>
          <w:sz w:val="24"/>
          <w:szCs w:val="24"/>
        </w:rPr>
        <w:t xml:space="preserve"> </w:t>
      </w:r>
      <w:r w:rsidRPr="00DC487E">
        <w:rPr>
          <w:rFonts w:ascii="Times New Roman" w:hAnsi="Times New Roman" w:cs="Times New Roman"/>
          <w:sz w:val="24"/>
          <w:szCs w:val="24"/>
        </w:rPr>
        <w:t>October</w:t>
      </w:r>
      <w:r w:rsidRPr="00DC487E">
        <w:rPr>
          <w:rFonts w:ascii="Times New Roman" w:hAnsi="Times New Roman" w:cs="Times New Roman"/>
          <w:spacing w:val="-13"/>
          <w:sz w:val="24"/>
          <w:szCs w:val="24"/>
        </w:rPr>
        <w:t xml:space="preserve"> </w:t>
      </w:r>
      <w:r w:rsidRPr="00DC487E">
        <w:rPr>
          <w:rFonts w:ascii="Times New Roman" w:hAnsi="Times New Roman" w:cs="Times New Roman"/>
          <w:sz w:val="24"/>
          <w:szCs w:val="24"/>
        </w:rPr>
        <w:t>2025</w:t>
      </w:r>
      <w:r w:rsidRPr="00DC487E">
        <w:rPr>
          <w:rFonts w:ascii="Times New Roman" w:hAnsi="Times New Roman" w:cs="Times New Roman"/>
          <w:spacing w:val="-12"/>
          <w:sz w:val="24"/>
          <w:szCs w:val="24"/>
        </w:rPr>
        <w:t xml:space="preserve"> </w:t>
      </w:r>
      <w:r w:rsidRPr="00DC487E">
        <w:rPr>
          <w:rFonts w:ascii="Times New Roman" w:hAnsi="Times New Roman" w:cs="Times New Roman"/>
          <w:sz w:val="24"/>
          <w:szCs w:val="24"/>
        </w:rPr>
        <w:t>after</w:t>
      </w:r>
      <w:r w:rsidRPr="00DC487E">
        <w:rPr>
          <w:rFonts w:ascii="Times New Roman" w:hAnsi="Times New Roman" w:cs="Times New Roman"/>
          <w:spacing w:val="-11"/>
          <w:sz w:val="24"/>
          <w:szCs w:val="24"/>
        </w:rPr>
        <w:t xml:space="preserve"> </w:t>
      </w:r>
      <w:r w:rsidRPr="00DC487E">
        <w:rPr>
          <w:rFonts w:ascii="Times New Roman" w:hAnsi="Times New Roman" w:cs="Times New Roman"/>
          <w:sz w:val="24"/>
          <w:szCs w:val="24"/>
        </w:rPr>
        <w:t>spending</w:t>
      </w:r>
      <w:r w:rsidRPr="00DC487E">
        <w:rPr>
          <w:rFonts w:ascii="Times New Roman" w:hAnsi="Times New Roman" w:cs="Times New Roman"/>
          <w:spacing w:val="-11"/>
          <w:sz w:val="24"/>
          <w:szCs w:val="24"/>
        </w:rPr>
        <w:t xml:space="preserve"> </w:t>
      </w:r>
      <w:r w:rsidRPr="00DC487E">
        <w:rPr>
          <w:rFonts w:ascii="Times New Roman" w:hAnsi="Times New Roman" w:cs="Times New Roman"/>
          <w:sz w:val="24"/>
          <w:szCs w:val="24"/>
        </w:rPr>
        <w:t>twenty exciting and meaningful years with one of Asia’s leading universities.</w:t>
      </w:r>
    </w:p>
    <w:p w14:paraId="644EDD29" w14:textId="77777777" w:rsidR="00BB330D" w:rsidRPr="00DC487E" w:rsidRDefault="00BB330D" w:rsidP="00BB330D">
      <w:pPr>
        <w:pStyle w:val="BodyText"/>
        <w:spacing w:before="11"/>
        <w:ind w:left="0"/>
        <w:rPr>
          <w:rFonts w:ascii="Times New Roman" w:hAnsi="Times New Roman" w:cs="Times New Roman"/>
          <w:sz w:val="24"/>
          <w:szCs w:val="24"/>
        </w:rPr>
      </w:pPr>
    </w:p>
    <w:p w14:paraId="40874DBA" w14:textId="201393EA" w:rsidR="00BB330D" w:rsidRPr="00DC487E" w:rsidRDefault="00BB330D" w:rsidP="00BB330D">
      <w:pPr>
        <w:pStyle w:val="BodyText"/>
        <w:spacing w:before="1"/>
        <w:ind w:right="16"/>
        <w:jc w:val="both"/>
        <w:rPr>
          <w:rFonts w:ascii="Times New Roman" w:hAnsi="Times New Roman" w:cs="Times New Roman"/>
          <w:sz w:val="24"/>
          <w:szCs w:val="24"/>
        </w:rPr>
      </w:pPr>
      <w:r w:rsidRPr="00DC487E">
        <w:rPr>
          <w:rFonts w:ascii="Times New Roman" w:hAnsi="Times New Roman" w:cs="Times New Roman"/>
          <w:sz w:val="24"/>
          <w:szCs w:val="24"/>
        </w:rPr>
        <w:t>Prior</w:t>
      </w:r>
      <w:r w:rsidRPr="00DC487E">
        <w:rPr>
          <w:rFonts w:ascii="Times New Roman" w:hAnsi="Times New Roman" w:cs="Times New Roman"/>
          <w:spacing w:val="-6"/>
          <w:sz w:val="24"/>
          <w:szCs w:val="24"/>
        </w:rPr>
        <w:t xml:space="preserve"> </w:t>
      </w:r>
      <w:r w:rsidRPr="00DC487E">
        <w:rPr>
          <w:rFonts w:ascii="Times New Roman" w:hAnsi="Times New Roman" w:cs="Times New Roman"/>
          <w:sz w:val="24"/>
          <w:szCs w:val="24"/>
        </w:rPr>
        <w:t>to</w:t>
      </w:r>
      <w:r w:rsidRPr="00DC487E">
        <w:rPr>
          <w:rFonts w:ascii="Times New Roman" w:hAnsi="Times New Roman" w:cs="Times New Roman"/>
          <w:spacing w:val="-3"/>
          <w:sz w:val="24"/>
          <w:szCs w:val="24"/>
        </w:rPr>
        <w:t xml:space="preserve"> </w:t>
      </w:r>
      <w:r w:rsidRPr="00DC487E">
        <w:rPr>
          <w:rFonts w:ascii="Times New Roman" w:hAnsi="Times New Roman" w:cs="Times New Roman"/>
          <w:sz w:val="24"/>
          <w:szCs w:val="24"/>
        </w:rPr>
        <w:t>joining</w:t>
      </w:r>
      <w:r w:rsidRPr="00DC487E">
        <w:rPr>
          <w:rFonts w:ascii="Times New Roman" w:hAnsi="Times New Roman" w:cs="Times New Roman"/>
          <w:spacing w:val="-5"/>
          <w:sz w:val="24"/>
          <w:szCs w:val="24"/>
        </w:rPr>
        <w:t xml:space="preserve"> </w:t>
      </w:r>
      <w:r w:rsidRPr="00DC487E">
        <w:rPr>
          <w:rFonts w:ascii="Times New Roman" w:hAnsi="Times New Roman" w:cs="Times New Roman"/>
          <w:sz w:val="24"/>
          <w:szCs w:val="24"/>
        </w:rPr>
        <w:t>the</w:t>
      </w:r>
      <w:r w:rsidRPr="00DC487E">
        <w:rPr>
          <w:rFonts w:ascii="Times New Roman" w:hAnsi="Times New Roman" w:cs="Times New Roman"/>
          <w:spacing w:val="-6"/>
          <w:sz w:val="24"/>
          <w:szCs w:val="24"/>
        </w:rPr>
        <w:t xml:space="preserve"> </w:t>
      </w:r>
      <w:r w:rsidRPr="00DC487E">
        <w:rPr>
          <w:rFonts w:ascii="Times New Roman" w:hAnsi="Times New Roman" w:cs="Times New Roman"/>
          <w:sz w:val="24"/>
          <w:szCs w:val="24"/>
        </w:rPr>
        <w:t>University,</w:t>
      </w:r>
      <w:r w:rsidRPr="00DC487E">
        <w:rPr>
          <w:rFonts w:ascii="Times New Roman" w:hAnsi="Times New Roman" w:cs="Times New Roman"/>
          <w:spacing w:val="-3"/>
          <w:sz w:val="24"/>
          <w:szCs w:val="24"/>
        </w:rPr>
        <w:t xml:space="preserve"> </w:t>
      </w:r>
      <w:r w:rsidRPr="00DC487E">
        <w:rPr>
          <w:rFonts w:ascii="Times New Roman" w:hAnsi="Times New Roman" w:cs="Times New Roman"/>
          <w:sz w:val="24"/>
          <w:szCs w:val="24"/>
        </w:rPr>
        <w:t>Bernard</w:t>
      </w:r>
      <w:r w:rsidRPr="00DC487E">
        <w:rPr>
          <w:rFonts w:ascii="Times New Roman" w:hAnsi="Times New Roman" w:cs="Times New Roman"/>
          <w:spacing w:val="-5"/>
          <w:sz w:val="24"/>
          <w:szCs w:val="24"/>
        </w:rPr>
        <w:t xml:space="preserve"> </w:t>
      </w:r>
      <w:r w:rsidRPr="00DC487E">
        <w:rPr>
          <w:rFonts w:ascii="Times New Roman" w:hAnsi="Times New Roman" w:cs="Times New Roman"/>
          <w:sz w:val="24"/>
          <w:szCs w:val="24"/>
        </w:rPr>
        <w:t>served</w:t>
      </w:r>
      <w:r w:rsidRPr="00DC487E">
        <w:rPr>
          <w:rFonts w:ascii="Times New Roman" w:hAnsi="Times New Roman" w:cs="Times New Roman"/>
          <w:spacing w:val="-4"/>
          <w:sz w:val="24"/>
          <w:szCs w:val="24"/>
        </w:rPr>
        <w:t xml:space="preserve"> </w:t>
      </w:r>
      <w:r w:rsidRPr="00DC487E">
        <w:rPr>
          <w:rFonts w:ascii="Times New Roman" w:hAnsi="Times New Roman" w:cs="Times New Roman"/>
          <w:sz w:val="24"/>
          <w:szCs w:val="24"/>
        </w:rPr>
        <w:t>in</w:t>
      </w:r>
      <w:r w:rsidRPr="00DC487E">
        <w:rPr>
          <w:rFonts w:ascii="Times New Roman" w:hAnsi="Times New Roman" w:cs="Times New Roman"/>
          <w:spacing w:val="-6"/>
          <w:sz w:val="24"/>
          <w:szCs w:val="24"/>
        </w:rPr>
        <w:t xml:space="preserve"> </w:t>
      </w:r>
      <w:r w:rsidRPr="00DC487E">
        <w:rPr>
          <w:rFonts w:ascii="Times New Roman" w:hAnsi="Times New Roman" w:cs="Times New Roman"/>
          <w:sz w:val="24"/>
          <w:szCs w:val="24"/>
        </w:rPr>
        <w:t>the</w:t>
      </w:r>
      <w:r w:rsidRPr="00DC487E">
        <w:rPr>
          <w:rFonts w:ascii="Times New Roman" w:hAnsi="Times New Roman" w:cs="Times New Roman"/>
          <w:spacing w:val="-4"/>
          <w:sz w:val="24"/>
          <w:szCs w:val="24"/>
        </w:rPr>
        <w:t xml:space="preserve"> </w:t>
      </w:r>
      <w:r w:rsidRPr="00DC487E">
        <w:rPr>
          <w:rFonts w:ascii="Times New Roman" w:hAnsi="Times New Roman" w:cs="Times New Roman"/>
          <w:sz w:val="24"/>
          <w:szCs w:val="24"/>
        </w:rPr>
        <w:t>Republic</w:t>
      </w:r>
      <w:r w:rsidRPr="00DC487E">
        <w:rPr>
          <w:rFonts w:ascii="Times New Roman" w:hAnsi="Times New Roman" w:cs="Times New Roman"/>
          <w:spacing w:val="-4"/>
          <w:sz w:val="24"/>
          <w:szCs w:val="24"/>
        </w:rPr>
        <w:t xml:space="preserve"> </w:t>
      </w:r>
      <w:r w:rsidRPr="00DC487E">
        <w:rPr>
          <w:rFonts w:ascii="Times New Roman" w:hAnsi="Times New Roman" w:cs="Times New Roman"/>
          <w:sz w:val="24"/>
          <w:szCs w:val="24"/>
        </w:rPr>
        <w:t>of</w:t>
      </w:r>
      <w:r w:rsidRPr="00DC487E">
        <w:rPr>
          <w:rFonts w:ascii="Times New Roman" w:hAnsi="Times New Roman" w:cs="Times New Roman"/>
          <w:spacing w:val="-7"/>
          <w:sz w:val="24"/>
          <w:szCs w:val="24"/>
        </w:rPr>
        <w:t xml:space="preserve"> </w:t>
      </w:r>
      <w:r w:rsidRPr="00DC487E">
        <w:rPr>
          <w:rFonts w:ascii="Times New Roman" w:hAnsi="Times New Roman" w:cs="Times New Roman"/>
          <w:sz w:val="24"/>
          <w:szCs w:val="24"/>
        </w:rPr>
        <w:t>Singapore</w:t>
      </w:r>
      <w:r w:rsidRPr="00DC487E">
        <w:rPr>
          <w:rFonts w:ascii="Times New Roman" w:hAnsi="Times New Roman" w:cs="Times New Roman"/>
          <w:spacing w:val="-4"/>
          <w:sz w:val="24"/>
          <w:szCs w:val="24"/>
        </w:rPr>
        <w:t xml:space="preserve"> </w:t>
      </w:r>
      <w:r w:rsidRPr="00DC487E">
        <w:rPr>
          <w:rFonts w:ascii="Times New Roman" w:hAnsi="Times New Roman" w:cs="Times New Roman"/>
          <w:sz w:val="24"/>
          <w:szCs w:val="24"/>
        </w:rPr>
        <w:t>Air</w:t>
      </w:r>
      <w:r w:rsidRPr="00DC487E">
        <w:rPr>
          <w:rFonts w:ascii="Times New Roman" w:hAnsi="Times New Roman" w:cs="Times New Roman"/>
          <w:spacing w:val="-7"/>
          <w:sz w:val="24"/>
          <w:szCs w:val="24"/>
        </w:rPr>
        <w:t xml:space="preserve"> </w:t>
      </w:r>
      <w:r w:rsidRPr="00DC487E">
        <w:rPr>
          <w:rFonts w:ascii="Times New Roman" w:hAnsi="Times New Roman" w:cs="Times New Roman"/>
          <w:sz w:val="24"/>
          <w:szCs w:val="24"/>
        </w:rPr>
        <w:t>Force</w:t>
      </w:r>
      <w:r w:rsidRPr="00DC487E">
        <w:rPr>
          <w:rFonts w:ascii="Times New Roman" w:hAnsi="Times New Roman" w:cs="Times New Roman"/>
          <w:spacing w:val="-2"/>
          <w:sz w:val="24"/>
          <w:szCs w:val="24"/>
        </w:rPr>
        <w:t xml:space="preserve"> </w:t>
      </w:r>
      <w:r w:rsidRPr="00DC487E">
        <w:rPr>
          <w:rFonts w:ascii="Times New Roman" w:hAnsi="Times New Roman" w:cs="Times New Roman"/>
          <w:sz w:val="24"/>
          <w:szCs w:val="24"/>
        </w:rPr>
        <w:t>as</w:t>
      </w:r>
      <w:r w:rsidRPr="00DC487E">
        <w:rPr>
          <w:rFonts w:ascii="Times New Roman" w:hAnsi="Times New Roman" w:cs="Times New Roman"/>
          <w:spacing w:val="-7"/>
          <w:sz w:val="24"/>
          <w:szCs w:val="24"/>
        </w:rPr>
        <w:t xml:space="preserve"> </w:t>
      </w:r>
      <w:r w:rsidRPr="00DC487E">
        <w:rPr>
          <w:rFonts w:ascii="Times New Roman" w:hAnsi="Times New Roman" w:cs="Times New Roman"/>
          <w:sz w:val="24"/>
          <w:szCs w:val="24"/>
        </w:rPr>
        <w:t>an</w:t>
      </w:r>
      <w:r w:rsidRPr="00DC487E">
        <w:rPr>
          <w:rFonts w:ascii="Times New Roman" w:hAnsi="Times New Roman" w:cs="Times New Roman"/>
          <w:spacing w:val="-5"/>
          <w:sz w:val="24"/>
          <w:szCs w:val="24"/>
        </w:rPr>
        <w:t xml:space="preserve"> </w:t>
      </w:r>
      <w:r w:rsidRPr="00DC487E">
        <w:rPr>
          <w:rFonts w:ascii="Times New Roman" w:hAnsi="Times New Roman" w:cs="Times New Roman"/>
          <w:sz w:val="24"/>
          <w:szCs w:val="24"/>
        </w:rPr>
        <w:t>air</w:t>
      </w:r>
      <w:r w:rsidRPr="00DC487E">
        <w:rPr>
          <w:rFonts w:ascii="Times New Roman" w:hAnsi="Times New Roman" w:cs="Times New Roman"/>
          <w:spacing w:val="-7"/>
          <w:sz w:val="24"/>
          <w:szCs w:val="24"/>
        </w:rPr>
        <w:t xml:space="preserve"> </w:t>
      </w:r>
      <w:r w:rsidRPr="00DC487E">
        <w:rPr>
          <w:rFonts w:ascii="Times New Roman" w:hAnsi="Times New Roman" w:cs="Times New Roman"/>
          <w:sz w:val="24"/>
          <w:szCs w:val="24"/>
        </w:rPr>
        <w:t>defence professional for two decades, from 1985 to 2005, attaining the rank of full colonel.</w:t>
      </w:r>
      <w:r w:rsidRPr="00DC487E">
        <w:rPr>
          <w:rFonts w:ascii="Times New Roman" w:hAnsi="Times New Roman" w:cs="Times New Roman"/>
          <w:spacing w:val="40"/>
          <w:sz w:val="24"/>
          <w:szCs w:val="24"/>
        </w:rPr>
        <w:t xml:space="preserve"> </w:t>
      </w:r>
      <w:r w:rsidRPr="00DC487E">
        <w:rPr>
          <w:rFonts w:ascii="Times New Roman" w:hAnsi="Times New Roman" w:cs="Times New Roman"/>
          <w:sz w:val="24"/>
          <w:szCs w:val="24"/>
        </w:rPr>
        <w:t>His highest held command appointment was Brigade Commander before he joined the Air Staff as Chief of Human Resources for the Air Force.</w:t>
      </w:r>
      <w:r w:rsidRPr="00DC487E">
        <w:rPr>
          <w:rFonts w:ascii="Times New Roman" w:hAnsi="Times New Roman" w:cs="Times New Roman"/>
          <w:spacing w:val="40"/>
          <w:sz w:val="24"/>
          <w:szCs w:val="24"/>
        </w:rPr>
        <w:t xml:space="preserve"> </w:t>
      </w:r>
      <w:r w:rsidRPr="00DC487E">
        <w:rPr>
          <w:rFonts w:ascii="Times New Roman" w:hAnsi="Times New Roman" w:cs="Times New Roman"/>
          <w:sz w:val="24"/>
          <w:szCs w:val="24"/>
        </w:rPr>
        <w:t>In 2001, he was appointed as Director, Public Affairs of the Ministry of Defence,</w:t>
      </w:r>
      <w:r w:rsidRPr="00DC487E">
        <w:rPr>
          <w:rFonts w:ascii="Times New Roman" w:hAnsi="Times New Roman" w:cs="Times New Roman"/>
          <w:spacing w:val="-13"/>
          <w:sz w:val="24"/>
          <w:szCs w:val="24"/>
        </w:rPr>
        <w:t xml:space="preserve"> </w:t>
      </w:r>
      <w:r w:rsidRPr="00DC487E">
        <w:rPr>
          <w:rFonts w:ascii="Times New Roman" w:hAnsi="Times New Roman" w:cs="Times New Roman"/>
          <w:sz w:val="24"/>
          <w:szCs w:val="24"/>
        </w:rPr>
        <w:t>Singapore</w:t>
      </w:r>
      <w:r w:rsidRPr="00DC487E">
        <w:rPr>
          <w:rFonts w:ascii="Times New Roman" w:hAnsi="Times New Roman" w:cs="Times New Roman"/>
          <w:spacing w:val="-12"/>
          <w:sz w:val="24"/>
          <w:szCs w:val="24"/>
        </w:rPr>
        <w:t xml:space="preserve"> </w:t>
      </w:r>
      <w:r w:rsidRPr="00DC487E">
        <w:rPr>
          <w:rFonts w:ascii="Times New Roman" w:hAnsi="Times New Roman" w:cs="Times New Roman"/>
          <w:sz w:val="24"/>
          <w:szCs w:val="24"/>
        </w:rPr>
        <w:t>and</w:t>
      </w:r>
      <w:r w:rsidRPr="00DC487E">
        <w:rPr>
          <w:rFonts w:ascii="Times New Roman" w:hAnsi="Times New Roman" w:cs="Times New Roman"/>
          <w:spacing w:val="-13"/>
          <w:sz w:val="24"/>
          <w:szCs w:val="24"/>
        </w:rPr>
        <w:t xml:space="preserve"> </w:t>
      </w:r>
      <w:r w:rsidRPr="00DC487E">
        <w:rPr>
          <w:rFonts w:ascii="Times New Roman" w:hAnsi="Times New Roman" w:cs="Times New Roman"/>
          <w:sz w:val="24"/>
          <w:szCs w:val="24"/>
        </w:rPr>
        <w:t>served</w:t>
      </w:r>
      <w:r w:rsidRPr="00DC487E">
        <w:rPr>
          <w:rFonts w:ascii="Times New Roman" w:hAnsi="Times New Roman" w:cs="Times New Roman"/>
          <w:spacing w:val="-12"/>
          <w:sz w:val="24"/>
          <w:szCs w:val="24"/>
        </w:rPr>
        <w:t xml:space="preserve"> </w:t>
      </w:r>
      <w:r w:rsidRPr="00DC487E">
        <w:rPr>
          <w:rFonts w:ascii="Times New Roman" w:hAnsi="Times New Roman" w:cs="Times New Roman"/>
          <w:sz w:val="24"/>
          <w:szCs w:val="24"/>
        </w:rPr>
        <w:t>as</w:t>
      </w:r>
      <w:r w:rsidRPr="00DC487E">
        <w:rPr>
          <w:rFonts w:ascii="Times New Roman" w:hAnsi="Times New Roman" w:cs="Times New Roman"/>
          <w:spacing w:val="-13"/>
          <w:sz w:val="24"/>
          <w:szCs w:val="24"/>
        </w:rPr>
        <w:t xml:space="preserve"> </w:t>
      </w:r>
      <w:r w:rsidRPr="00DC487E">
        <w:rPr>
          <w:rFonts w:ascii="Times New Roman" w:hAnsi="Times New Roman" w:cs="Times New Roman"/>
          <w:sz w:val="24"/>
          <w:szCs w:val="24"/>
        </w:rPr>
        <w:t>its</w:t>
      </w:r>
      <w:r w:rsidRPr="00DC487E">
        <w:rPr>
          <w:rFonts w:ascii="Times New Roman" w:hAnsi="Times New Roman" w:cs="Times New Roman"/>
          <w:spacing w:val="-12"/>
          <w:sz w:val="24"/>
          <w:szCs w:val="24"/>
        </w:rPr>
        <w:t xml:space="preserve"> </w:t>
      </w:r>
      <w:r w:rsidRPr="00DC487E">
        <w:rPr>
          <w:rFonts w:ascii="Times New Roman" w:hAnsi="Times New Roman" w:cs="Times New Roman"/>
          <w:sz w:val="24"/>
          <w:szCs w:val="24"/>
        </w:rPr>
        <w:t>chief</w:t>
      </w:r>
      <w:r w:rsidRPr="00DC487E">
        <w:rPr>
          <w:rFonts w:ascii="Times New Roman" w:hAnsi="Times New Roman" w:cs="Times New Roman"/>
          <w:spacing w:val="-13"/>
          <w:sz w:val="24"/>
          <w:szCs w:val="24"/>
        </w:rPr>
        <w:t xml:space="preserve"> </w:t>
      </w:r>
      <w:r w:rsidRPr="00DC487E">
        <w:rPr>
          <w:rFonts w:ascii="Times New Roman" w:hAnsi="Times New Roman" w:cs="Times New Roman"/>
          <w:sz w:val="24"/>
          <w:szCs w:val="24"/>
        </w:rPr>
        <w:t>spokesman.</w:t>
      </w:r>
      <w:r w:rsidRPr="00DC487E">
        <w:rPr>
          <w:rFonts w:ascii="Times New Roman" w:hAnsi="Times New Roman" w:cs="Times New Roman"/>
          <w:spacing w:val="1"/>
          <w:sz w:val="24"/>
          <w:szCs w:val="24"/>
        </w:rPr>
        <w:t xml:space="preserve"> </w:t>
      </w:r>
      <w:r w:rsidRPr="00DC487E">
        <w:rPr>
          <w:rFonts w:ascii="Times New Roman" w:hAnsi="Times New Roman" w:cs="Times New Roman"/>
          <w:sz w:val="24"/>
          <w:szCs w:val="24"/>
        </w:rPr>
        <w:t>Even</w:t>
      </w:r>
      <w:r w:rsidRPr="00DC487E">
        <w:rPr>
          <w:rFonts w:ascii="Times New Roman" w:hAnsi="Times New Roman" w:cs="Times New Roman"/>
          <w:spacing w:val="-13"/>
          <w:sz w:val="24"/>
          <w:szCs w:val="24"/>
        </w:rPr>
        <w:t xml:space="preserve"> </w:t>
      </w:r>
      <w:r w:rsidRPr="00DC487E">
        <w:rPr>
          <w:rFonts w:ascii="Times New Roman" w:hAnsi="Times New Roman" w:cs="Times New Roman"/>
          <w:sz w:val="24"/>
          <w:szCs w:val="24"/>
        </w:rPr>
        <w:t>after</w:t>
      </w:r>
      <w:r w:rsidRPr="00DC487E">
        <w:rPr>
          <w:rFonts w:ascii="Times New Roman" w:hAnsi="Times New Roman" w:cs="Times New Roman"/>
          <w:spacing w:val="-12"/>
          <w:sz w:val="24"/>
          <w:szCs w:val="24"/>
        </w:rPr>
        <w:t xml:space="preserve"> </w:t>
      </w:r>
      <w:r w:rsidRPr="00DC487E">
        <w:rPr>
          <w:rFonts w:ascii="Times New Roman" w:hAnsi="Times New Roman" w:cs="Times New Roman"/>
          <w:sz w:val="24"/>
          <w:szCs w:val="24"/>
        </w:rPr>
        <w:t>leaving</w:t>
      </w:r>
      <w:r w:rsidRPr="00DC487E">
        <w:rPr>
          <w:rFonts w:ascii="Times New Roman" w:hAnsi="Times New Roman" w:cs="Times New Roman"/>
          <w:spacing w:val="-12"/>
          <w:sz w:val="24"/>
          <w:szCs w:val="24"/>
        </w:rPr>
        <w:t xml:space="preserve"> </w:t>
      </w:r>
      <w:r w:rsidRPr="00DC487E">
        <w:rPr>
          <w:rFonts w:ascii="Times New Roman" w:hAnsi="Times New Roman" w:cs="Times New Roman"/>
          <w:sz w:val="24"/>
          <w:szCs w:val="24"/>
        </w:rPr>
        <w:t>active</w:t>
      </w:r>
      <w:r w:rsidRPr="00DC487E">
        <w:rPr>
          <w:rFonts w:ascii="Times New Roman" w:hAnsi="Times New Roman" w:cs="Times New Roman"/>
          <w:spacing w:val="-13"/>
          <w:sz w:val="24"/>
          <w:szCs w:val="24"/>
        </w:rPr>
        <w:t xml:space="preserve"> </w:t>
      </w:r>
      <w:r w:rsidRPr="00DC487E">
        <w:rPr>
          <w:rFonts w:ascii="Times New Roman" w:hAnsi="Times New Roman" w:cs="Times New Roman"/>
          <w:sz w:val="24"/>
          <w:szCs w:val="24"/>
        </w:rPr>
        <w:t>service</w:t>
      </w:r>
      <w:r w:rsidRPr="00DC487E">
        <w:rPr>
          <w:rFonts w:ascii="Times New Roman" w:hAnsi="Times New Roman" w:cs="Times New Roman"/>
          <w:spacing w:val="-12"/>
          <w:sz w:val="24"/>
          <w:szCs w:val="24"/>
        </w:rPr>
        <w:t xml:space="preserve"> </w:t>
      </w:r>
      <w:r w:rsidRPr="00DC487E">
        <w:rPr>
          <w:rFonts w:ascii="Times New Roman" w:hAnsi="Times New Roman" w:cs="Times New Roman"/>
          <w:sz w:val="24"/>
          <w:szCs w:val="24"/>
        </w:rPr>
        <w:t>in</w:t>
      </w:r>
      <w:r w:rsidRPr="00DC487E">
        <w:rPr>
          <w:rFonts w:ascii="Times New Roman" w:hAnsi="Times New Roman" w:cs="Times New Roman"/>
          <w:spacing w:val="-13"/>
          <w:sz w:val="24"/>
          <w:szCs w:val="24"/>
        </w:rPr>
        <w:t xml:space="preserve"> </w:t>
      </w:r>
      <w:r w:rsidRPr="00DC487E">
        <w:rPr>
          <w:rFonts w:ascii="Times New Roman" w:hAnsi="Times New Roman" w:cs="Times New Roman"/>
          <w:sz w:val="24"/>
          <w:szCs w:val="24"/>
        </w:rPr>
        <w:t>March</w:t>
      </w:r>
      <w:r w:rsidRPr="00DC487E">
        <w:rPr>
          <w:rFonts w:ascii="Times New Roman" w:hAnsi="Times New Roman" w:cs="Times New Roman"/>
          <w:spacing w:val="-12"/>
          <w:sz w:val="24"/>
          <w:szCs w:val="24"/>
        </w:rPr>
        <w:t xml:space="preserve"> </w:t>
      </w:r>
      <w:r w:rsidRPr="00DC487E">
        <w:rPr>
          <w:rFonts w:ascii="Times New Roman" w:hAnsi="Times New Roman" w:cs="Times New Roman"/>
          <w:sz w:val="24"/>
          <w:szCs w:val="24"/>
        </w:rPr>
        <w:t>2005, Bernard continued to help develop identified high-potential officers through executive coaching and has been actively coaching since 2008.</w:t>
      </w:r>
    </w:p>
    <w:p w14:paraId="21BDBEA0" w14:textId="52AE4B97" w:rsidR="00BB330D" w:rsidRPr="00DC487E" w:rsidRDefault="00BB330D" w:rsidP="00BB330D">
      <w:pPr>
        <w:pStyle w:val="BodyText"/>
        <w:spacing w:before="242"/>
        <w:ind w:right="19"/>
        <w:jc w:val="both"/>
        <w:rPr>
          <w:rFonts w:ascii="Times New Roman" w:hAnsi="Times New Roman" w:cs="Times New Roman"/>
          <w:sz w:val="24"/>
          <w:szCs w:val="24"/>
        </w:rPr>
      </w:pPr>
      <w:r w:rsidRPr="00DC487E">
        <w:rPr>
          <w:rFonts w:ascii="Times New Roman" w:hAnsi="Times New Roman" w:cs="Times New Roman"/>
          <w:sz w:val="24"/>
          <w:szCs w:val="24"/>
        </w:rPr>
        <w:t>Bernard graduated from the National University of Singapore with a Bachelor of Arts (Architectural Studies) in 1985 and obtained a Master of Business Administration from Cranfield University, UK in 1998, and a post-Graduate Certificate in Executive Coaching from Lancaster University, UK in 2008. Bernard is in the process of upgrading his coaching credentials with the International Coaching Federation (ICF).</w:t>
      </w:r>
    </w:p>
    <w:p w14:paraId="55015D4D" w14:textId="5B78CD26" w:rsidR="00BB330D" w:rsidRDefault="00BB330D" w:rsidP="005A4B0A">
      <w:pPr>
        <w:jc w:val="both"/>
        <w:rPr>
          <w:rFonts w:ascii="Times New Roman" w:hAnsi="Times New Roman" w:cs="Times New Roman"/>
        </w:rPr>
      </w:pPr>
    </w:p>
    <w:p w14:paraId="06C52080" w14:textId="60ED95AC" w:rsidR="00C04994" w:rsidRDefault="00C04994" w:rsidP="00C04994">
      <w:pPr>
        <w:spacing w:after="0" w:line="240" w:lineRule="auto"/>
        <w:jc w:val="both"/>
        <w:rPr>
          <w:rFonts w:ascii="Times New Roman" w:hAnsi="Times New Roman" w:cs="Times New Roman"/>
          <w:b/>
          <w:bCs/>
        </w:rPr>
      </w:pPr>
      <w:r w:rsidRPr="00C04994">
        <w:rPr>
          <w:rFonts w:ascii="Times New Roman" w:hAnsi="Times New Roman" w:cs="Times New Roman"/>
          <w:b/>
          <w:bCs/>
        </w:rPr>
        <w:t>Ricky M. Cheng</w:t>
      </w:r>
    </w:p>
    <w:p w14:paraId="78476F80" w14:textId="265AA5B8" w:rsidR="00C04994" w:rsidRDefault="00C04994" w:rsidP="00C04994">
      <w:pPr>
        <w:spacing w:after="0" w:line="240" w:lineRule="auto"/>
        <w:jc w:val="both"/>
        <w:rPr>
          <w:rFonts w:ascii="Times New Roman" w:hAnsi="Times New Roman" w:cs="Times New Roman"/>
          <w:b/>
          <w:bCs/>
          <w:i/>
          <w:iCs/>
        </w:rPr>
      </w:pPr>
      <w:r w:rsidRPr="00C04994">
        <w:rPr>
          <w:rFonts w:ascii="Times New Roman" w:hAnsi="Times New Roman" w:cs="Times New Roman"/>
          <w:b/>
          <w:bCs/>
          <w:i/>
          <w:iCs/>
        </w:rPr>
        <w:t>Executive Vice President</w:t>
      </w:r>
      <w:r>
        <w:rPr>
          <w:rFonts w:ascii="Times New Roman" w:hAnsi="Times New Roman" w:cs="Times New Roman"/>
          <w:b/>
          <w:bCs/>
          <w:i/>
          <w:iCs/>
        </w:rPr>
        <w:t>, United Board</w:t>
      </w:r>
    </w:p>
    <w:p w14:paraId="678D87B2" w14:textId="209A3908" w:rsidR="00C04994" w:rsidRPr="00C04994" w:rsidRDefault="00C04994" w:rsidP="00C04994">
      <w:pPr>
        <w:spacing w:after="0" w:line="240" w:lineRule="auto"/>
        <w:jc w:val="both"/>
        <w:rPr>
          <w:rFonts w:ascii="Times New Roman" w:hAnsi="Times New Roman" w:cs="Times New Roman"/>
          <w:b/>
          <w:bCs/>
          <w:i/>
          <w:iCs/>
        </w:rPr>
      </w:pPr>
      <w:r>
        <w:rPr>
          <w:noProof/>
        </w:rPr>
        <w:drawing>
          <wp:anchor distT="0" distB="0" distL="114300" distR="114300" simplePos="0" relativeHeight="251660288" behindDoc="1" locked="0" layoutInCell="1" allowOverlap="1" wp14:anchorId="68BEE21F" wp14:editId="07351CDF">
            <wp:simplePos x="0" y="0"/>
            <wp:positionH relativeFrom="column">
              <wp:posOffset>-133350</wp:posOffset>
            </wp:positionH>
            <wp:positionV relativeFrom="paragraph">
              <wp:posOffset>67945</wp:posOffset>
            </wp:positionV>
            <wp:extent cx="1263650" cy="1583690"/>
            <wp:effectExtent l="0" t="0" r="0" b="0"/>
            <wp:wrapTight wrapText="bothSides">
              <wp:wrapPolygon edited="0">
                <wp:start x="0" y="0"/>
                <wp:lineTo x="0" y="21306"/>
                <wp:lineTo x="21166" y="21306"/>
                <wp:lineTo x="21166" y="0"/>
                <wp:lineTo x="0" y="0"/>
              </wp:wrapPolygon>
            </wp:wrapTight>
            <wp:docPr id="4"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3650" cy="1583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994">
        <w:rPr>
          <w:rFonts w:ascii="Times New Roman" w:hAnsi="Times New Roman" w:cs="Times New Roman"/>
        </w:rPr>
        <w:t>Ricky Cheng was appointed as the United Board’s Executive Vice President in November 2014, following his role as Vice President for Development since October 2010. As Executive Vice President, he continues to oversee development while focusing on strategic planning and special initiatives for the organization.</w:t>
      </w:r>
    </w:p>
    <w:p w14:paraId="3B9B9DCB" w14:textId="77777777" w:rsidR="00C04994" w:rsidRPr="00C04994" w:rsidRDefault="00C04994" w:rsidP="00C04994">
      <w:pPr>
        <w:jc w:val="both"/>
        <w:rPr>
          <w:rFonts w:ascii="Times New Roman" w:hAnsi="Times New Roman" w:cs="Times New Roman"/>
        </w:rPr>
      </w:pPr>
      <w:r w:rsidRPr="00C04994">
        <w:rPr>
          <w:rFonts w:ascii="Times New Roman" w:hAnsi="Times New Roman" w:cs="Times New Roman"/>
        </w:rPr>
        <w:t xml:space="preserve">Before joining the United Board, Mr. Cheng established the Office of Institutional Advancement at The Chinese University of Hong Kong (CUHK) in 2003, where he managed a professional team for all advancement activities. He also has over 20 years of professional </w:t>
      </w:r>
      <w:r w:rsidRPr="00C04994">
        <w:rPr>
          <w:rFonts w:ascii="Times New Roman" w:hAnsi="Times New Roman" w:cs="Times New Roman"/>
        </w:rPr>
        <w:lastRenderedPageBreak/>
        <w:t>experience in the private sector in both Hong Kong and the United States. Ricky was certified as CPA from California and holds an Executive MBA degree from CUHK.</w:t>
      </w:r>
    </w:p>
    <w:p w14:paraId="078F65A9" w14:textId="77777777" w:rsidR="00C04994" w:rsidRDefault="00C04994" w:rsidP="005A4B0A">
      <w:pPr>
        <w:jc w:val="both"/>
        <w:rPr>
          <w:rFonts w:ascii="Times New Roman" w:hAnsi="Times New Roman" w:cs="Times New Roman"/>
        </w:rPr>
      </w:pPr>
    </w:p>
    <w:p w14:paraId="49C1ED4A" w14:textId="77777777" w:rsidR="002B6748" w:rsidRPr="002B6748" w:rsidRDefault="002B6748" w:rsidP="002B6748">
      <w:pPr>
        <w:jc w:val="both"/>
        <w:rPr>
          <w:rFonts w:ascii="Times New Roman" w:hAnsi="Times New Roman" w:cs="Times New Roman"/>
          <w:b/>
          <w:bCs/>
        </w:rPr>
      </w:pPr>
      <w:r w:rsidRPr="002B6748">
        <w:rPr>
          <w:rFonts w:ascii="Times New Roman" w:hAnsi="Times New Roman" w:cs="Times New Roman"/>
          <w:b/>
          <w:bCs/>
        </w:rPr>
        <w:t>Pareena G. Lawrence, PhD</w:t>
      </w:r>
    </w:p>
    <w:p w14:paraId="2FB8FCD6" w14:textId="3D205DD8" w:rsidR="002B6748" w:rsidRPr="002B6748" w:rsidRDefault="002B6748" w:rsidP="002B6748">
      <w:pPr>
        <w:jc w:val="both"/>
        <w:rPr>
          <w:rFonts w:ascii="Times New Roman" w:hAnsi="Times New Roman" w:cs="Times New Roman"/>
          <w:b/>
          <w:bCs/>
        </w:rPr>
      </w:pPr>
      <w:r w:rsidRPr="002B6748">
        <w:rPr>
          <w:rFonts w:ascii="Times New Roman" w:hAnsi="Times New Roman" w:cs="Times New Roman"/>
          <w:b/>
          <w:bCs/>
        </w:rPr>
        <w:t>President, United Board</w:t>
      </w:r>
    </w:p>
    <w:p w14:paraId="4C981156" w14:textId="2D7CE6FC" w:rsidR="002B6748" w:rsidRPr="002B6748" w:rsidRDefault="002B6748" w:rsidP="002B6748">
      <w:pPr>
        <w:jc w:val="both"/>
        <w:rPr>
          <w:rFonts w:ascii="Times New Roman" w:hAnsi="Times New Roman" w:cs="Times New Roman"/>
        </w:rPr>
      </w:pPr>
      <w:r w:rsidRPr="002B6748">
        <w:rPr>
          <w:rFonts w:ascii="Times New Roman" w:hAnsi="Times New Roman" w:cs="Times New Roman"/>
          <w:noProof/>
        </w:rPr>
        <w:drawing>
          <wp:anchor distT="0" distB="0" distL="114300" distR="114300" simplePos="0" relativeHeight="251661312" behindDoc="1" locked="0" layoutInCell="1" allowOverlap="1" wp14:anchorId="3ED6993F" wp14:editId="2BB62BC3">
            <wp:simplePos x="0" y="0"/>
            <wp:positionH relativeFrom="column">
              <wp:posOffset>0</wp:posOffset>
            </wp:positionH>
            <wp:positionV relativeFrom="paragraph">
              <wp:posOffset>1270</wp:posOffset>
            </wp:positionV>
            <wp:extent cx="1155065" cy="1719580"/>
            <wp:effectExtent l="0" t="0" r="6985" b="0"/>
            <wp:wrapTight wrapText="bothSides">
              <wp:wrapPolygon edited="0">
                <wp:start x="0" y="0"/>
                <wp:lineTo x="0" y="21297"/>
                <wp:lineTo x="21374" y="21297"/>
                <wp:lineTo x="21374" y="0"/>
                <wp:lineTo x="0" y="0"/>
              </wp:wrapPolygon>
            </wp:wrapTight>
            <wp:docPr id="482749455"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065" cy="171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6748">
        <w:rPr>
          <w:rFonts w:ascii="Times New Roman" w:hAnsi="Times New Roman" w:cs="Times New Roman"/>
        </w:rPr>
        <w:t>Dr. Pareena G. Lawrence received her bachelor's and master’s degrees in Economics from the University of Delhi, India, and her PhD in Economics from Purdue University.  She was Professor of Economics and Management and Division Chair of Social Sciences at the University of Minnesota Morris.</w:t>
      </w:r>
    </w:p>
    <w:p w14:paraId="00DDFA45" w14:textId="77777777" w:rsidR="002B6748" w:rsidRPr="002B6748" w:rsidRDefault="002B6748" w:rsidP="002B6748">
      <w:pPr>
        <w:jc w:val="both"/>
        <w:rPr>
          <w:rFonts w:ascii="Times New Roman" w:hAnsi="Times New Roman" w:cs="Times New Roman"/>
        </w:rPr>
      </w:pPr>
      <w:r w:rsidRPr="002B6748">
        <w:rPr>
          <w:rFonts w:ascii="Times New Roman" w:hAnsi="Times New Roman" w:cs="Times New Roman"/>
        </w:rPr>
        <w:t>As Provost and Dean of Augustana College, Illinois, and later as President of Hollins University, Virginia, Dr. Lawrence accumulated extensive experience in collaboratively developing and successfully implementing strategic plans focusing on holistic student development, growth, and success of the institutions.  She has been a member of many national higher education organizations and boards and deeply engaged with research and trends in higher education, including faith-based institutions.</w:t>
      </w:r>
    </w:p>
    <w:p w14:paraId="5ED6DD5D" w14:textId="77777777" w:rsidR="002B6748" w:rsidRPr="002B6748" w:rsidRDefault="002B6748" w:rsidP="002B6748">
      <w:pPr>
        <w:jc w:val="both"/>
        <w:rPr>
          <w:rFonts w:ascii="Times New Roman" w:hAnsi="Times New Roman" w:cs="Times New Roman"/>
        </w:rPr>
      </w:pPr>
      <w:r w:rsidRPr="002B6748">
        <w:rPr>
          <w:rFonts w:ascii="Times New Roman" w:hAnsi="Times New Roman" w:cs="Times New Roman"/>
        </w:rPr>
        <w:t>Before joining the United Board in June 2023 as President, Dr. Lawrence was Senior Fellow at the Office of International Affairs of Yale University, and Visiting Professor and Director of Academic Affairs at Yale-NUS, Singapore.</w:t>
      </w:r>
    </w:p>
    <w:p w14:paraId="0BD3862B" w14:textId="77777777" w:rsidR="002B6748" w:rsidRPr="005A4B0A" w:rsidRDefault="002B6748" w:rsidP="005A4B0A">
      <w:pPr>
        <w:jc w:val="both"/>
        <w:rPr>
          <w:rFonts w:ascii="Times New Roman" w:hAnsi="Times New Roman" w:cs="Times New Roman"/>
        </w:rPr>
      </w:pPr>
    </w:p>
    <w:sectPr w:rsidR="002B6748" w:rsidRPr="005A4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10FC2"/>
    <w:multiLevelType w:val="multilevel"/>
    <w:tmpl w:val="574A2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955150"/>
    <w:multiLevelType w:val="multilevel"/>
    <w:tmpl w:val="5FDA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53084"/>
    <w:multiLevelType w:val="multilevel"/>
    <w:tmpl w:val="09F4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8B2677"/>
    <w:multiLevelType w:val="multilevel"/>
    <w:tmpl w:val="D884C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397143">
    <w:abstractNumId w:val="0"/>
  </w:num>
  <w:num w:numId="2" w16cid:durableId="1865048246">
    <w:abstractNumId w:val="1"/>
  </w:num>
  <w:num w:numId="3" w16cid:durableId="1484857537">
    <w:abstractNumId w:val="3"/>
  </w:num>
  <w:num w:numId="4" w16cid:durableId="712998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B1"/>
    <w:rsid w:val="000A0D6D"/>
    <w:rsid w:val="000F0FB1"/>
    <w:rsid w:val="00230E0D"/>
    <w:rsid w:val="002555F4"/>
    <w:rsid w:val="002B6748"/>
    <w:rsid w:val="005A4B0A"/>
    <w:rsid w:val="0085288E"/>
    <w:rsid w:val="00A35065"/>
    <w:rsid w:val="00BB330D"/>
    <w:rsid w:val="00C04994"/>
    <w:rsid w:val="00DD06D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C495"/>
  <w15:chartTrackingRefBased/>
  <w15:docId w15:val="{DC752C7C-AFFD-4CFF-BDF7-6CA291D4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0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0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FB1"/>
    <w:rPr>
      <w:rFonts w:eastAsiaTheme="majorEastAsia" w:cstheme="majorBidi"/>
      <w:color w:val="272727" w:themeColor="text1" w:themeTint="D8"/>
    </w:rPr>
  </w:style>
  <w:style w:type="paragraph" w:styleId="Title">
    <w:name w:val="Title"/>
    <w:basedOn w:val="Normal"/>
    <w:next w:val="Normal"/>
    <w:link w:val="TitleChar"/>
    <w:uiPriority w:val="10"/>
    <w:qFormat/>
    <w:rsid w:val="000F0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FB1"/>
    <w:pPr>
      <w:spacing w:before="160"/>
      <w:jc w:val="center"/>
    </w:pPr>
    <w:rPr>
      <w:i/>
      <w:iCs/>
      <w:color w:val="404040" w:themeColor="text1" w:themeTint="BF"/>
    </w:rPr>
  </w:style>
  <w:style w:type="character" w:customStyle="1" w:styleId="QuoteChar">
    <w:name w:val="Quote Char"/>
    <w:basedOn w:val="DefaultParagraphFont"/>
    <w:link w:val="Quote"/>
    <w:uiPriority w:val="29"/>
    <w:rsid w:val="000F0FB1"/>
    <w:rPr>
      <w:i/>
      <w:iCs/>
      <w:color w:val="404040" w:themeColor="text1" w:themeTint="BF"/>
    </w:rPr>
  </w:style>
  <w:style w:type="paragraph" w:styleId="ListParagraph">
    <w:name w:val="List Paragraph"/>
    <w:basedOn w:val="Normal"/>
    <w:uiPriority w:val="34"/>
    <w:qFormat/>
    <w:rsid w:val="000F0FB1"/>
    <w:pPr>
      <w:ind w:left="720"/>
      <w:contextualSpacing/>
    </w:pPr>
  </w:style>
  <w:style w:type="character" w:styleId="IntenseEmphasis">
    <w:name w:val="Intense Emphasis"/>
    <w:basedOn w:val="DefaultParagraphFont"/>
    <w:uiPriority w:val="21"/>
    <w:qFormat/>
    <w:rsid w:val="000F0FB1"/>
    <w:rPr>
      <w:i/>
      <w:iCs/>
      <w:color w:val="0F4761" w:themeColor="accent1" w:themeShade="BF"/>
    </w:rPr>
  </w:style>
  <w:style w:type="paragraph" w:styleId="IntenseQuote">
    <w:name w:val="Intense Quote"/>
    <w:basedOn w:val="Normal"/>
    <w:next w:val="Normal"/>
    <w:link w:val="IntenseQuoteChar"/>
    <w:uiPriority w:val="30"/>
    <w:qFormat/>
    <w:rsid w:val="000F0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FB1"/>
    <w:rPr>
      <w:i/>
      <w:iCs/>
      <w:color w:val="0F4761" w:themeColor="accent1" w:themeShade="BF"/>
    </w:rPr>
  </w:style>
  <w:style w:type="character" w:styleId="IntenseReference">
    <w:name w:val="Intense Reference"/>
    <w:basedOn w:val="DefaultParagraphFont"/>
    <w:uiPriority w:val="32"/>
    <w:qFormat/>
    <w:rsid w:val="000F0FB1"/>
    <w:rPr>
      <w:b/>
      <w:bCs/>
      <w:smallCaps/>
      <w:color w:val="0F4761" w:themeColor="accent1" w:themeShade="BF"/>
      <w:spacing w:val="5"/>
    </w:rPr>
  </w:style>
  <w:style w:type="paragraph" w:styleId="NormalWeb">
    <w:name w:val="Normal (Web)"/>
    <w:basedOn w:val="Normal"/>
    <w:uiPriority w:val="99"/>
    <w:semiHidden/>
    <w:unhideWhenUsed/>
    <w:rsid w:val="005A4B0A"/>
    <w:rPr>
      <w:rFonts w:ascii="Times New Roman" w:hAnsi="Times New Roman" w:cs="Times New Roman"/>
    </w:rPr>
  </w:style>
  <w:style w:type="paragraph" w:styleId="BodyText">
    <w:name w:val="Body Text"/>
    <w:basedOn w:val="Normal"/>
    <w:link w:val="BodyTextChar"/>
    <w:uiPriority w:val="1"/>
    <w:qFormat/>
    <w:rsid w:val="00BB330D"/>
    <w:pPr>
      <w:widowControl w:val="0"/>
      <w:autoSpaceDE w:val="0"/>
      <w:autoSpaceDN w:val="0"/>
      <w:spacing w:after="0" w:line="240" w:lineRule="auto"/>
      <w:ind w:left="23"/>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BB330D"/>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Spurgeon</dc:creator>
  <cp:keywords/>
  <dc:description/>
  <cp:lastModifiedBy>Tommy Cho</cp:lastModifiedBy>
  <cp:revision>2</cp:revision>
  <dcterms:created xsi:type="dcterms:W3CDTF">2026-02-03T07:18:00Z</dcterms:created>
  <dcterms:modified xsi:type="dcterms:W3CDTF">2026-02-03T07:18:00Z</dcterms:modified>
</cp:coreProperties>
</file>